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34" w:rsidRDefault="001C4134" w:rsidP="001C4134">
      <w:pPr>
        <w:spacing w:before="60"/>
        <w:jc w:val="center"/>
      </w:pPr>
      <w:proofErr w:type="spellStart"/>
      <w:r>
        <w:rPr>
          <w:sz w:val="28"/>
        </w:rPr>
        <w:t>Explosia</w:t>
      </w:r>
      <w:proofErr w:type="spellEnd"/>
      <w:r>
        <w:rPr>
          <w:sz w:val="28"/>
        </w:rPr>
        <w:t xml:space="preserve"> a.s., </w:t>
      </w:r>
      <w:r w:rsidRPr="00762505">
        <w:t>Semtín 10</w:t>
      </w:r>
      <w:r>
        <w:t>7</w:t>
      </w:r>
      <w:r w:rsidRPr="00762505">
        <w:t>, 530 02 Pardubice</w:t>
      </w:r>
    </w:p>
    <w:p w:rsidR="00B51F2C" w:rsidRDefault="00B51F2C" w:rsidP="00B51F2C">
      <w:pPr>
        <w:spacing w:before="60"/>
      </w:pPr>
      <w:r>
        <w:t xml:space="preserve">______________________________________________________________ </w:t>
      </w:r>
    </w:p>
    <w:p w:rsidR="00B51F2C" w:rsidRDefault="00B51F2C" w:rsidP="007B10B2">
      <w:pPr>
        <w:pStyle w:val="Nadpis7"/>
        <w:spacing w:before="60"/>
      </w:pPr>
      <w:r>
        <w:t>oddělení Investice, vyhlašuje</w:t>
      </w:r>
    </w:p>
    <w:p w:rsidR="00F97946" w:rsidRPr="006F12B1" w:rsidRDefault="00B51F2C" w:rsidP="00CD421D">
      <w:pPr>
        <w:jc w:val="center"/>
        <w:rPr>
          <w:b/>
          <w:sz w:val="32"/>
          <w:szCs w:val="32"/>
        </w:rPr>
      </w:pPr>
      <w:r w:rsidRPr="006F12B1">
        <w:rPr>
          <w:b/>
          <w:sz w:val="32"/>
          <w:szCs w:val="32"/>
        </w:rPr>
        <w:t>VÝBĚROVÉ ŘÍZENÍ</w:t>
      </w:r>
    </w:p>
    <w:p w:rsidR="00B51F2C" w:rsidRDefault="00B51F2C" w:rsidP="00B51F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 w:rsidR="00625334">
        <w:rPr>
          <w:sz w:val="32"/>
          <w:szCs w:val="32"/>
        </w:rPr>
        <w:t>Projektanta</w:t>
      </w:r>
      <w:r>
        <w:rPr>
          <w:sz w:val="32"/>
          <w:szCs w:val="32"/>
        </w:rPr>
        <w:t xml:space="preserve"> investiční akce</w:t>
      </w:r>
    </w:p>
    <w:p w:rsidR="00B51F2C" w:rsidRDefault="00B51F2C" w:rsidP="00B51F2C">
      <w:pPr>
        <w:widowControl w:val="0"/>
        <w:spacing w:before="60"/>
        <w:jc w:val="center"/>
        <w:rPr>
          <w:b/>
        </w:rPr>
      </w:pPr>
    </w:p>
    <w:p w:rsidR="00BE19A2" w:rsidRPr="006942CE" w:rsidRDefault="00BE19A2" w:rsidP="00BE19A2">
      <w:pPr>
        <w:spacing w:line="235" w:lineRule="auto"/>
        <w:ind w:left="199" w:hanging="199"/>
        <w:jc w:val="center"/>
        <w:rPr>
          <w:rFonts w:eastAsia="Times New Roman"/>
          <w:sz w:val="40"/>
          <w:szCs w:val="40"/>
        </w:rPr>
      </w:pPr>
      <w:r w:rsidRPr="006942CE">
        <w:rPr>
          <w:b/>
          <w:sz w:val="40"/>
          <w:szCs w:val="40"/>
        </w:rPr>
        <w:t>„</w:t>
      </w:r>
      <w:r w:rsidR="006942CE" w:rsidRPr="006942CE">
        <w:rPr>
          <w:rFonts w:ascii="Times New Roman" w:eastAsia="Courier New" w:hAnsi="Times New Roman"/>
          <w:b/>
          <w:sz w:val="40"/>
          <w:szCs w:val="40"/>
        </w:rPr>
        <w:t>Extruzní linka B 72</w:t>
      </w:r>
      <w:r w:rsidRPr="006942CE">
        <w:rPr>
          <w:rFonts w:ascii="Calibri" w:eastAsiaTheme="majorEastAsia" w:hAnsi="Calibri" w:cs="Calibri"/>
          <w:b/>
          <w:bCs/>
          <w:color w:val="000000"/>
          <w:sz w:val="40"/>
          <w:szCs w:val="40"/>
        </w:rPr>
        <w:t>“</w:t>
      </w:r>
    </w:p>
    <w:p w:rsidR="00106536" w:rsidRDefault="00106536" w:rsidP="00106536">
      <w:pPr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946" w:rsidRPr="006942CE" w:rsidRDefault="001354A2" w:rsidP="00106536">
      <w:pPr>
        <w:spacing w:line="360" w:lineRule="exact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dokumentace pro </w:t>
      </w:r>
      <w:r w:rsidR="006942CE" w:rsidRPr="006942CE">
        <w:rPr>
          <w:rFonts w:cstheme="minorHAnsi"/>
          <w:sz w:val="28"/>
          <w:szCs w:val="28"/>
        </w:rPr>
        <w:t>povolení stavby, dokumentace pro provádění stavby</w:t>
      </w:r>
      <w:r w:rsidR="00DC688B" w:rsidRPr="006942CE">
        <w:rPr>
          <w:rFonts w:cstheme="minorHAnsi"/>
          <w:b/>
          <w:bCs/>
          <w:sz w:val="28"/>
          <w:szCs w:val="28"/>
        </w:rPr>
        <w:t xml:space="preserve"> </w:t>
      </w:r>
      <w:r w:rsidR="00DC688B" w:rsidRPr="006942CE">
        <w:rPr>
          <w:rFonts w:cstheme="minorHAnsi"/>
          <w:sz w:val="28"/>
          <w:szCs w:val="28"/>
        </w:rPr>
        <w:t xml:space="preserve">v části stavba, technologie, ELA, </w:t>
      </w:r>
      <w:proofErr w:type="spellStart"/>
      <w:r w:rsidR="00DC688B" w:rsidRPr="006942CE">
        <w:rPr>
          <w:rFonts w:cstheme="minorHAnsi"/>
          <w:sz w:val="28"/>
          <w:szCs w:val="28"/>
        </w:rPr>
        <w:t>MaR</w:t>
      </w:r>
      <w:proofErr w:type="spellEnd"/>
      <w:r w:rsidR="00DC688B" w:rsidRPr="006942CE">
        <w:rPr>
          <w:rFonts w:cstheme="minorHAnsi"/>
          <w:sz w:val="28"/>
          <w:szCs w:val="28"/>
        </w:rPr>
        <w:t xml:space="preserve"> a SŘTP</w:t>
      </w:r>
    </w:p>
    <w:p w:rsidR="00F97946" w:rsidRPr="00F97946" w:rsidRDefault="00F97946" w:rsidP="00F97946">
      <w:pPr>
        <w:spacing w:line="360" w:lineRule="exact"/>
        <w:rPr>
          <w:rFonts w:ascii="Times New Roman" w:hAnsi="Times New Roman"/>
          <w:b/>
          <w:bCs/>
          <w:sz w:val="28"/>
          <w:szCs w:val="28"/>
        </w:rPr>
      </w:pPr>
    </w:p>
    <w:p w:rsidR="00B51F2C" w:rsidRDefault="00B51F2C" w:rsidP="00B51F2C">
      <w:pPr>
        <w:pStyle w:val="Zkladntext23"/>
        <w:widowControl w:val="0"/>
        <w:spacing w:before="60"/>
        <w:rPr>
          <w:szCs w:val="24"/>
        </w:rPr>
      </w:pPr>
      <w:r>
        <w:rPr>
          <w:szCs w:val="24"/>
        </w:rPr>
        <w:t>za následujících podmínek</w:t>
      </w:r>
    </w:p>
    <w:p w:rsidR="00B51F2C" w:rsidRDefault="00B51F2C" w:rsidP="00B51F2C">
      <w:pPr>
        <w:pStyle w:val="Zkladntext23"/>
        <w:widowControl w:val="0"/>
        <w:spacing w:before="60"/>
        <w:rPr>
          <w:szCs w:val="24"/>
        </w:rPr>
      </w:pPr>
    </w:p>
    <w:p w:rsidR="00B51F2C" w:rsidRPr="00AC5104" w:rsidRDefault="007B10B2" w:rsidP="00B51F2C">
      <w:pPr>
        <w:rPr>
          <w:sz w:val="28"/>
          <w:szCs w:val="28"/>
        </w:rPr>
      </w:pPr>
      <w:r w:rsidRPr="007B10B2">
        <w:rPr>
          <w:sz w:val="28"/>
          <w:szCs w:val="28"/>
        </w:rPr>
        <w:t xml:space="preserve">I.  </w:t>
      </w:r>
      <w:r w:rsidR="00B51F2C" w:rsidRPr="007B10B2">
        <w:rPr>
          <w:sz w:val="28"/>
          <w:szCs w:val="28"/>
        </w:rPr>
        <w:t>IDENTIFIKAČNÍ ÚDAJE A ZÁKLADNÍ PODMÍNKY</w:t>
      </w:r>
    </w:p>
    <w:p w:rsidR="00B51F2C" w:rsidRDefault="00B51F2C" w:rsidP="00B51F2C">
      <w:pPr>
        <w:widowControl w:val="0"/>
        <w:numPr>
          <w:ilvl w:val="0"/>
          <w:numId w:val="7"/>
        </w:numPr>
        <w:tabs>
          <w:tab w:val="left" w:pos="720"/>
        </w:tabs>
        <w:spacing w:before="60"/>
      </w:pPr>
      <w:r>
        <w:rPr>
          <w:b/>
        </w:rPr>
        <w:t>Zadavatel</w:t>
      </w:r>
      <w:r>
        <w:t xml:space="preserve">: </w:t>
      </w:r>
      <w:r>
        <w:tab/>
      </w:r>
    </w:p>
    <w:p w:rsidR="00B51F2C" w:rsidRDefault="00B51F2C" w:rsidP="00B51F2C">
      <w:pPr>
        <w:widowControl w:val="0"/>
        <w:spacing w:before="60"/>
        <w:ind w:left="360"/>
      </w:pPr>
      <w:r>
        <w:tab/>
        <w:t xml:space="preserve">    </w:t>
      </w:r>
      <w:r>
        <w:tab/>
      </w:r>
      <w:proofErr w:type="spellStart"/>
      <w:r>
        <w:t>Explosia</w:t>
      </w:r>
      <w:proofErr w:type="spellEnd"/>
      <w:r>
        <w:t xml:space="preserve"> a.s., </w:t>
      </w:r>
    </w:p>
    <w:p w:rsidR="00B51F2C" w:rsidRDefault="00B51F2C" w:rsidP="00B51F2C">
      <w:pPr>
        <w:widowControl w:val="0"/>
        <w:numPr>
          <w:ilvl w:val="12"/>
          <w:numId w:val="0"/>
        </w:numPr>
        <w:spacing w:before="60"/>
        <w:ind w:left="708" w:firstLine="708"/>
      </w:pPr>
      <w:r>
        <w:t>Semtín 107, 530 02 Pardubice</w:t>
      </w:r>
    </w:p>
    <w:p w:rsidR="00B51F2C" w:rsidRDefault="00B51F2C" w:rsidP="00B51F2C">
      <w:pPr>
        <w:widowControl w:val="0"/>
        <w:numPr>
          <w:ilvl w:val="12"/>
          <w:numId w:val="0"/>
        </w:numPr>
        <w:spacing w:before="60"/>
        <w:ind w:left="708" w:firstLine="708"/>
      </w:pPr>
      <w:r>
        <w:t>Úsek Investice</w:t>
      </w:r>
    </w:p>
    <w:p w:rsidR="00B51F2C" w:rsidRDefault="00B51F2C" w:rsidP="00B51F2C">
      <w:pPr>
        <w:widowControl w:val="0"/>
        <w:numPr>
          <w:ilvl w:val="12"/>
          <w:numId w:val="0"/>
        </w:numPr>
        <w:spacing w:before="60"/>
        <w:ind w:left="708" w:firstLine="708"/>
      </w:pPr>
      <w:r>
        <w:t>Kontaktní osoba:</w:t>
      </w:r>
      <w:r>
        <w:tab/>
      </w:r>
      <w:r>
        <w:tab/>
      </w:r>
      <w:r w:rsidR="0023495E">
        <w:t xml:space="preserve">Jiří VOLF </w:t>
      </w:r>
      <w:r>
        <w:t xml:space="preserve"> investiční technik</w:t>
      </w:r>
    </w:p>
    <w:p w:rsidR="00B51F2C" w:rsidRDefault="00B51F2C" w:rsidP="00B51F2C">
      <w:pPr>
        <w:widowControl w:val="0"/>
        <w:numPr>
          <w:ilvl w:val="12"/>
          <w:numId w:val="0"/>
        </w:numPr>
        <w:spacing w:before="60"/>
        <w:ind w:left="2689" w:firstLine="851"/>
      </w:pPr>
      <w:r>
        <w:t xml:space="preserve">tel. </w:t>
      </w:r>
      <w:r>
        <w:tab/>
      </w:r>
      <w:r w:rsidR="0023495E">
        <w:t>720 053 788</w:t>
      </w:r>
    </w:p>
    <w:p w:rsidR="00B51F2C" w:rsidRPr="007B10B2" w:rsidRDefault="00B51F2C" w:rsidP="007B10B2">
      <w:pPr>
        <w:widowControl w:val="0"/>
        <w:numPr>
          <w:ilvl w:val="12"/>
          <w:numId w:val="0"/>
        </w:numPr>
        <w:spacing w:before="60"/>
        <w:ind w:left="2689" w:firstLine="851"/>
        <w:rPr>
          <w:color w:val="0000FF"/>
          <w:u w:val="single"/>
        </w:rPr>
      </w:pPr>
      <w:r>
        <w:t xml:space="preserve">e-mail: </w:t>
      </w:r>
      <w:hyperlink r:id="rId6" w:history="1">
        <w:r w:rsidR="0023495E" w:rsidRPr="002E62C0">
          <w:rPr>
            <w:rStyle w:val="Hypertextovodkaz"/>
          </w:rPr>
          <w:t>jiri.volf@explosia.cz</w:t>
        </w:r>
      </w:hyperlink>
    </w:p>
    <w:p w:rsidR="00B51F2C" w:rsidRDefault="00B51F2C" w:rsidP="007B10B2">
      <w:pPr>
        <w:pStyle w:val="Odstavecseseznamem"/>
        <w:widowControl w:val="0"/>
        <w:numPr>
          <w:ilvl w:val="0"/>
          <w:numId w:val="7"/>
        </w:numPr>
        <w:tabs>
          <w:tab w:val="left" w:pos="720"/>
        </w:tabs>
        <w:spacing w:before="60"/>
      </w:pPr>
      <w:r w:rsidRPr="007B10B2">
        <w:rPr>
          <w:b/>
        </w:rPr>
        <w:t>Lhůta, místo a způsob doručení nabídek</w:t>
      </w:r>
    </w:p>
    <w:p w:rsidR="00B51F2C" w:rsidRPr="0023495E" w:rsidRDefault="00B51F2C" w:rsidP="0023495E">
      <w:r w:rsidRPr="0023495E">
        <w:t>Jediný a povinný způsob doručení celé nabídky je e-mailem na adresu</w:t>
      </w:r>
    </w:p>
    <w:p w:rsidR="00B51F2C" w:rsidRPr="0023495E" w:rsidRDefault="00655D06" w:rsidP="0023495E">
      <w:pPr>
        <w:rPr>
          <w:rStyle w:val="Hypertextovodkaz2"/>
          <w:b/>
          <w:color w:val="auto"/>
          <w:sz w:val="28"/>
          <w:szCs w:val="28"/>
          <w:u w:val="none"/>
        </w:rPr>
      </w:pPr>
      <w:hyperlink r:id="rId7" w:history="1">
        <w:r w:rsidR="0023495E" w:rsidRPr="0023495E">
          <w:rPr>
            <w:rStyle w:val="Hypertextovodkaz"/>
          </w:rPr>
          <w:t>jiri.volf@explosia.cz</w:t>
        </w:r>
      </w:hyperlink>
      <w:r w:rsidR="0023495E">
        <w:t xml:space="preserve"> </w:t>
      </w:r>
      <w:r w:rsidR="00B51F2C" w:rsidRPr="0023495E">
        <w:t xml:space="preserve">do termínu </w:t>
      </w:r>
      <w:r w:rsidR="0023495E">
        <w:t xml:space="preserve"> </w:t>
      </w:r>
      <w:proofErr w:type="gramStart"/>
      <w:r w:rsidR="006942CE" w:rsidRPr="00A317B3">
        <w:rPr>
          <w:b/>
          <w:color w:val="FF0000"/>
          <w:sz w:val="28"/>
          <w:szCs w:val="28"/>
        </w:rPr>
        <w:t>1</w:t>
      </w:r>
      <w:r w:rsidR="00A317B3" w:rsidRPr="00A317B3">
        <w:rPr>
          <w:b/>
          <w:color w:val="FF0000"/>
          <w:sz w:val="28"/>
          <w:szCs w:val="28"/>
        </w:rPr>
        <w:t>4</w:t>
      </w:r>
      <w:r w:rsidR="006942CE" w:rsidRPr="00A317B3">
        <w:rPr>
          <w:b/>
          <w:color w:val="FF0000"/>
          <w:sz w:val="28"/>
          <w:szCs w:val="28"/>
        </w:rPr>
        <w:t>.02.2025</w:t>
      </w:r>
      <w:proofErr w:type="gramEnd"/>
    </w:p>
    <w:p w:rsidR="00B51F2C" w:rsidRDefault="00B51F2C" w:rsidP="00B51F2C">
      <w:pPr>
        <w:autoSpaceDE w:val="0"/>
        <w:autoSpaceDN w:val="0"/>
        <w:adjustRightInd w:val="0"/>
        <w:ind w:left="708" w:firstLine="708"/>
      </w:pPr>
    </w:p>
    <w:p w:rsidR="00B51F2C" w:rsidRDefault="00B51F2C" w:rsidP="00B51F2C">
      <w:pPr>
        <w:autoSpaceDE w:val="0"/>
        <w:autoSpaceDN w:val="0"/>
        <w:adjustRightInd w:val="0"/>
        <w:ind w:left="708" w:firstLine="708"/>
      </w:pPr>
      <w:r>
        <w:t>v předmětu e-mail zprávy musí být jednoznačně uvedeno následující číslo výběrového řízení:</w:t>
      </w:r>
    </w:p>
    <w:p w:rsidR="00820FE8" w:rsidRPr="0023495E" w:rsidRDefault="00820FE8" w:rsidP="00820FE8">
      <w:pPr>
        <w:tabs>
          <w:tab w:val="left" w:pos="360"/>
        </w:tabs>
        <w:spacing w:before="60"/>
        <w:ind w:left="1416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VŘ/</w:t>
      </w:r>
      <w:r w:rsidR="006942CE">
        <w:rPr>
          <w:b/>
          <w:bCs/>
          <w:color w:val="FF0000"/>
          <w:sz w:val="28"/>
          <w:szCs w:val="28"/>
        </w:rPr>
        <w:t>EL_B 72</w:t>
      </w:r>
      <w:r>
        <w:rPr>
          <w:b/>
          <w:bCs/>
          <w:color w:val="FF0000"/>
          <w:sz w:val="28"/>
          <w:szCs w:val="28"/>
        </w:rPr>
        <w:t>/</w:t>
      </w:r>
      <w:r w:rsidR="00625334">
        <w:rPr>
          <w:b/>
          <w:bCs/>
          <w:color w:val="FF0000"/>
          <w:sz w:val="28"/>
          <w:szCs w:val="28"/>
        </w:rPr>
        <w:t>P</w:t>
      </w:r>
      <w:r>
        <w:rPr>
          <w:b/>
          <w:bCs/>
          <w:color w:val="FF0000"/>
          <w:sz w:val="28"/>
          <w:szCs w:val="28"/>
        </w:rPr>
        <w:t>/</w:t>
      </w:r>
      <w:r w:rsidR="00123D06">
        <w:rPr>
          <w:b/>
          <w:bCs/>
          <w:color w:val="FF0000"/>
          <w:sz w:val="28"/>
          <w:szCs w:val="28"/>
        </w:rPr>
        <w:t>2</w:t>
      </w:r>
      <w:r w:rsidR="006942CE">
        <w:rPr>
          <w:b/>
          <w:bCs/>
          <w:color w:val="FF0000"/>
          <w:sz w:val="28"/>
          <w:szCs w:val="28"/>
        </w:rPr>
        <w:t>5</w:t>
      </w:r>
    </w:p>
    <w:p w:rsidR="00B51F2C" w:rsidRPr="00AC5104" w:rsidRDefault="00B51F2C" w:rsidP="00AC5104">
      <w:pPr>
        <w:tabs>
          <w:tab w:val="left" w:pos="360"/>
        </w:tabs>
        <w:spacing w:before="60"/>
        <w:ind w:left="1416"/>
        <w:rPr>
          <w:rStyle w:val="Hypertextovodkaz2"/>
        </w:rPr>
      </w:pPr>
      <w:r>
        <w:t xml:space="preserve"> (jedná se o klíčový údaj "filtrace" pro doručení)</w:t>
      </w:r>
    </w:p>
    <w:p w:rsidR="001C4134" w:rsidRDefault="001C4134" w:rsidP="001C4134">
      <w:pPr>
        <w:widowControl w:val="0"/>
        <w:numPr>
          <w:ilvl w:val="0"/>
          <w:numId w:val="32"/>
        </w:numPr>
        <w:tabs>
          <w:tab w:val="left" w:pos="720"/>
        </w:tabs>
        <w:spacing w:before="60"/>
      </w:pPr>
      <w:r>
        <w:rPr>
          <w:b/>
        </w:rPr>
        <w:t>Hodnocení nabídek</w:t>
      </w:r>
      <w:r>
        <w:t>:</w:t>
      </w:r>
    </w:p>
    <w:p w:rsidR="001C4134" w:rsidRDefault="001C4134" w:rsidP="001C4134">
      <w:pPr>
        <w:numPr>
          <w:ilvl w:val="0"/>
          <w:numId w:val="22"/>
        </w:numPr>
        <w:spacing w:before="60"/>
        <w:ind w:left="924" w:hanging="357"/>
        <w:jc w:val="both"/>
      </w:pPr>
      <w:r>
        <w:t xml:space="preserve">Hodnocení nabídek je plně v kompetenci zadavatele. </w:t>
      </w:r>
    </w:p>
    <w:p w:rsidR="001C4134" w:rsidRDefault="001C4134" w:rsidP="001C4134">
      <w:pPr>
        <w:numPr>
          <w:ilvl w:val="0"/>
          <w:numId w:val="22"/>
        </w:numPr>
        <w:spacing w:before="60"/>
        <w:ind w:left="924" w:hanging="357"/>
        <w:jc w:val="both"/>
        <w:rPr>
          <w:b/>
        </w:rPr>
      </w:pPr>
      <w:r>
        <w:t xml:space="preserve">Pokud Uchazeč neobdrží do 14 dnů od termínu podání nabídky vyrozumění o tom, že v soutěži uspěl, není nabídka vyhodnocena pro zadavatele jako nejvýhodnější. </w:t>
      </w:r>
    </w:p>
    <w:p w:rsidR="001C4134" w:rsidRPr="00CD421D" w:rsidRDefault="001C4134" w:rsidP="00CD421D">
      <w:pPr>
        <w:numPr>
          <w:ilvl w:val="0"/>
          <w:numId w:val="22"/>
        </w:numPr>
        <w:spacing w:before="60"/>
        <w:ind w:left="924" w:hanging="357"/>
        <w:jc w:val="both"/>
        <w:rPr>
          <w:b/>
        </w:rPr>
      </w:pPr>
      <w:r>
        <w:t xml:space="preserve">Uchazečům, jejichž nabídku zadavatel akceptuje, bude výsledek soutěže oznámen </w:t>
      </w:r>
      <w:r>
        <w:rPr>
          <w:b/>
          <w:bCs/>
        </w:rPr>
        <w:t>na odesílací e-ma</w:t>
      </w:r>
      <w:r w:rsidRPr="00D528F1">
        <w:rPr>
          <w:b/>
          <w:bCs/>
        </w:rPr>
        <w:t>il adresu podání nabídky</w:t>
      </w:r>
      <w:r w:rsidRPr="00D528F1">
        <w:rPr>
          <w:b/>
        </w:rPr>
        <w:t xml:space="preserve"> uchazeče.</w:t>
      </w:r>
    </w:p>
    <w:p w:rsidR="001C4134" w:rsidRDefault="001C4134" w:rsidP="001C4134">
      <w:pPr>
        <w:widowControl w:val="0"/>
        <w:numPr>
          <w:ilvl w:val="0"/>
          <w:numId w:val="32"/>
        </w:numPr>
        <w:tabs>
          <w:tab w:val="left" w:pos="720"/>
        </w:tabs>
        <w:spacing w:before="60"/>
      </w:pPr>
      <w:r w:rsidRPr="00D528F1">
        <w:rPr>
          <w:b/>
        </w:rPr>
        <w:t>Skladba a náležitosti</w:t>
      </w:r>
      <w:r>
        <w:rPr>
          <w:b/>
        </w:rPr>
        <w:t xml:space="preserve"> nabídky</w:t>
      </w:r>
      <w:r>
        <w:t>:</w:t>
      </w:r>
    </w:p>
    <w:p w:rsidR="001C4134" w:rsidRDefault="001C4134" w:rsidP="001C4134">
      <w:pPr>
        <w:pStyle w:val="Zkladntext21"/>
        <w:widowControl w:val="0"/>
        <w:numPr>
          <w:ilvl w:val="0"/>
          <w:numId w:val="23"/>
        </w:numPr>
        <w:tabs>
          <w:tab w:val="left" w:pos="720"/>
        </w:tabs>
        <w:spacing w:before="60"/>
        <w:ind w:left="924" w:hanging="357"/>
      </w:pPr>
      <w:r>
        <w:t>Nabídku požadujeme předložit v členění</w:t>
      </w:r>
    </w:p>
    <w:p w:rsidR="001C4134" w:rsidRDefault="001C4134" w:rsidP="001C4134">
      <w:pPr>
        <w:numPr>
          <w:ilvl w:val="0"/>
          <w:numId w:val="11"/>
        </w:numPr>
        <w:tabs>
          <w:tab w:val="left" w:pos="2160"/>
        </w:tabs>
        <w:ind w:left="1596"/>
      </w:pPr>
      <w:r>
        <w:t xml:space="preserve">podepsané tyto podmínky VŘ s uvedením zda uchazeč nabízí </w:t>
      </w:r>
      <w:r w:rsidRPr="00F53B12">
        <w:rPr>
          <w:color w:val="FF0000"/>
        </w:rPr>
        <w:t>s/bez výhrad</w:t>
      </w:r>
    </w:p>
    <w:p w:rsidR="001C4134" w:rsidRDefault="001C4134" w:rsidP="001C4134">
      <w:pPr>
        <w:numPr>
          <w:ilvl w:val="0"/>
          <w:numId w:val="11"/>
        </w:numPr>
        <w:tabs>
          <w:tab w:val="left" w:pos="2160"/>
        </w:tabs>
        <w:ind w:left="1596"/>
      </w:pPr>
      <w:r>
        <w:t xml:space="preserve">maximální lhůta potřebná pro předání </w:t>
      </w:r>
      <w:r w:rsidR="006942CE">
        <w:t>projektovaného</w:t>
      </w:r>
      <w:r>
        <w:t xml:space="preserve"> díla od podpisu </w:t>
      </w:r>
      <w:proofErr w:type="spellStart"/>
      <w:r>
        <w:t>SoD</w:t>
      </w:r>
      <w:proofErr w:type="spellEnd"/>
      <w:r>
        <w:t xml:space="preserve"> </w:t>
      </w:r>
    </w:p>
    <w:p w:rsidR="001C4134" w:rsidRDefault="001C4134" w:rsidP="001C4134">
      <w:pPr>
        <w:numPr>
          <w:ilvl w:val="0"/>
          <w:numId w:val="11"/>
        </w:numPr>
        <w:tabs>
          <w:tab w:val="left" w:pos="2160"/>
        </w:tabs>
        <w:ind w:left="1843" w:hanging="427"/>
      </w:pPr>
      <w:r>
        <w:t xml:space="preserve">cenová část v členění dle článku </w:t>
      </w:r>
      <w:r w:rsidR="00083704">
        <w:t>III.</w:t>
      </w:r>
    </w:p>
    <w:p w:rsidR="001C4134" w:rsidRDefault="001C4134" w:rsidP="001C4134">
      <w:pPr>
        <w:numPr>
          <w:ilvl w:val="0"/>
          <w:numId w:val="11"/>
        </w:numPr>
        <w:tabs>
          <w:tab w:val="left" w:pos="2160"/>
        </w:tabs>
        <w:ind w:left="1843" w:hanging="427"/>
      </w:pPr>
      <w:r>
        <w:lastRenderedPageBreak/>
        <w:t>PLATNOST PODANÉ NABÍDKY</w:t>
      </w:r>
    </w:p>
    <w:p w:rsidR="001C4134" w:rsidRDefault="001C4134" w:rsidP="001C4134">
      <w:pPr>
        <w:pStyle w:val="Zkladntext21"/>
        <w:widowControl w:val="0"/>
        <w:numPr>
          <w:ilvl w:val="0"/>
          <w:numId w:val="23"/>
        </w:numPr>
        <w:tabs>
          <w:tab w:val="left" w:pos="720"/>
        </w:tabs>
        <w:spacing w:before="60"/>
        <w:ind w:left="924" w:hanging="357"/>
        <w:jc w:val="both"/>
      </w:pPr>
      <w:r w:rsidRPr="00B66A69">
        <w:t xml:space="preserve">Nabídka, uznání podmínek musí být podepsány odpovědným zástupcem uchazeče formou </w:t>
      </w:r>
      <w:proofErr w:type="spellStart"/>
      <w:r w:rsidRPr="00B66A69">
        <w:t>nascanovaných</w:t>
      </w:r>
      <w:proofErr w:type="spellEnd"/>
      <w:r w:rsidRPr="00B66A69">
        <w:t xml:space="preserve"> dokumentů s podpisem této osoby</w:t>
      </w:r>
      <w:r>
        <w:t>.</w:t>
      </w:r>
    </w:p>
    <w:p w:rsidR="001C4134" w:rsidRDefault="001C4134" w:rsidP="001C4134">
      <w:pPr>
        <w:pStyle w:val="Zkladntext21"/>
        <w:widowControl w:val="0"/>
        <w:numPr>
          <w:ilvl w:val="0"/>
          <w:numId w:val="23"/>
        </w:numPr>
        <w:tabs>
          <w:tab w:val="left" w:pos="720"/>
        </w:tabs>
        <w:spacing w:before="60"/>
        <w:ind w:left="924" w:hanging="357"/>
      </w:pPr>
      <w:r>
        <w:t>Do soutěže nebudou zařazeny nabídky:</w:t>
      </w:r>
    </w:p>
    <w:p w:rsidR="001C4134" w:rsidRDefault="001C4134" w:rsidP="001C4134">
      <w:pPr>
        <w:numPr>
          <w:ilvl w:val="0"/>
          <w:numId w:val="12"/>
        </w:numPr>
        <w:tabs>
          <w:tab w:val="left" w:pos="2160"/>
        </w:tabs>
        <w:ind w:left="1236" w:hanging="181"/>
      </w:pPr>
      <w:r>
        <w:t>které nesplňují požadavky zadání</w:t>
      </w:r>
    </w:p>
    <w:p w:rsidR="001C4134" w:rsidRDefault="001C4134" w:rsidP="001C4134">
      <w:pPr>
        <w:numPr>
          <w:ilvl w:val="0"/>
          <w:numId w:val="12"/>
        </w:numPr>
        <w:tabs>
          <w:tab w:val="left" w:pos="2160"/>
        </w:tabs>
        <w:ind w:left="1236" w:hanging="181"/>
      </w:pPr>
      <w:r>
        <w:t>uchazečů, kteří jsou v likvidaci</w:t>
      </w:r>
    </w:p>
    <w:p w:rsidR="001C4134" w:rsidRDefault="001C4134" w:rsidP="001354A2">
      <w:pPr>
        <w:numPr>
          <w:ilvl w:val="0"/>
          <w:numId w:val="12"/>
        </w:numPr>
        <w:tabs>
          <w:tab w:val="left" w:pos="2160"/>
        </w:tabs>
        <w:ind w:left="1236" w:hanging="181"/>
        <w:jc w:val="both"/>
      </w:pPr>
      <w:r>
        <w:t xml:space="preserve">s přepisovanými, škrtanými resp. protichůdnými údaji v různých částech nabídky    </w:t>
      </w:r>
    </w:p>
    <w:p w:rsidR="001C4134" w:rsidRDefault="001C4134" w:rsidP="001C4134">
      <w:pPr>
        <w:widowControl w:val="0"/>
        <w:numPr>
          <w:ilvl w:val="0"/>
          <w:numId w:val="32"/>
        </w:numPr>
        <w:tabs>
          <w:tab w:val="left" w:pos="720"/>
        </w:tabs>
        <w:spacing w:before="60"/>
      </w:pPr>
      <w:r>
        <w:rPr>
          <w:b/>
        </w:rPr>
        <w:t>Kritéria pro hodnocení nabídek</w:t>
      </w:r>
      <w:r>
        <w:t>:</w:t>
      </w:r>
    </w:p>
    <w:p w:rsidR="001C4134" w:rsidRDefault="001C4134" w:rsidP="001C4134">
      <w:pPr>
        <w:numPr>
          <w:ilvl w:val="0"/>
          <w:numId w:val="34"/>
        </w:numPr>
        <w:tabs>
          <w:tab w:val="left" w:pos="1440"/>
        </w:tabs>
        <w:spacing w:before="60"/>
        <w:jc w:val="both"/>
      </w:pPr>
      <w:r>
        <w:t xml:space="preserve">celková konečná nabízená cena  </w:t>
      </w:r>
    </w:p>
    <w:p w:rsidR="001C4134" w:rsidRDefault="001C4134" w:rsidP="001C4134">
      <w:pPr>
        <w:numPr>
          <w:ilvl w:val="0"/>
          <w:numId w:val="14"/>
        </w:numPr>
        <w:tabs>
          <w:tab w:val="left" w:pos="1440"/>
        </w:tabs>
        <w:spacing w:before="60"/>
      </w:pPr>
      <w:r>
        <w:t>platební podmínky (splatnost faktur, fakturace za dokončené co největší celky atd.)</w:t>
      </w:r>
    </w:p>
    <w:p w:rsidR="001C4134" w:rsidRDefault="001C4134" w:rsidP="001C4134">
      <w:pPr>
        <w:numPr>
          <w:ilvl w:val="0"/>
          <w:numId w:val="14"/>
        </w:numPr>
        <w:tabs>
          <w:tab w:val="left" w:pos="1440"/>
        </w:tabs>
        <w:spacing w:before="60"/>
      </w:pPr>
      <w:r>
        <w:t>délka záruční doby</w:t>
      </w:r>
    </w:p>
    <w:p w:rsidR="001C4134" w:rsidRDefault="001C4134" w:rsidP="001C4134">
      <w:pPr>
        <w:numPr>
          <w:ilvl w:val="0"/>
          <w:numId w:val="14"/>
        </w:numPr>
        <w:tabs>
          <w:tab w:val="left" w:pos="1440"/>
        </w:tabs>
        <w:spacing w:before="60"/>
      </w:pPr>
      <w:r>
        <w:t>informace o uchazeči, které jsou obecně známé např.</w:t>
      </w:r>
    </w:p>
    <w:p w:rsidR="001C4134" w:rsidRDefault="001C4134" w:rsidP="001C4134">
      <w:pPr>
        <w:numPr>
          <w:ilvl w:val="0"/>
          <w:numId w:val="15"/>
        </w:numPr>
        <w:tabs>
          <w:tab w:val="left" w:pos="1440"/>
        </w:tabs>
        <w:ind w:left="2489" w:hanging="357"/>
      </w:pPr>
      <w:r>
        <w:t xml:space="preserve">znalost prostředí </w:t>
      </w:r>
    </w:p>
    <w:p w:rsidR="001C4134" w:rsidRDefault="001C4134" w:rsidP="001C4134">
      <w:pPr>
        <w:numPr>
          <w:ilvl w:val="0"/>
          <w:numId w:val="15"/>
        </w:numPr>
        <w:tabs>
          <w:tab w:val="left" w:pos="1440"/>
        </w:tabs>
        <w:ind w:left="2489" w:hanging="357"/>
      </w:pPr>
      <w:r>
        <w:t>dosavadní zkušenosti s již předanými a realizovanými díly pro zadavatele nebo jiné investory</w:t>
      </w:r>
    </w:p>
    <w:p w:rsidR="001C4134" w:rsidRDefault="001C4134" w:rsidP="001C4134">
      <w:pPr>
        <w:numPr>
          <w:ilvl w:val="0"/>
          <w:numId w:val="15"/>
        </w:numPr>
        <w:tabs>
          <w:tab w:val="left" w:pos="1440"/>
        </w:tabs>
        <w:ind w:left="2489" w:hanging="357"/>
      </w:pPr>
      <w:r>
        <w:t>reference</w:t>
      </w:r>
    </w:p>
    <w:p w:rsidR="001C4134" w:rsidRDefault="001C4134" w:rsidP="001C4134">
      <w:pPr>
        <w:widowControl w:val="0"/>
        <w:numPr>
          <w:ilvl w:val="0"/>
          <w:numId w:val="32"/>
        </w:numPr>
        <w:tabs>
          <w:tab w:val="left" w:pos="720"/>
        </w:tabs>
        <w:spacing w:before="60"/>
      </w:pPr>
      <w:r>
        <w:rPr>
          <w:b/>
        </w:rPr>
        <w:t>Ostatní</w:t>
      </w:r>
      <w:r>
        <w:t>:</w:t>
      </w:r>
    </w:p>
    <w:p w:rsidR="001C4134" w:rsidRDefault="001C4134" w:rsidP="001C4134">
      <w:pPr>
        <w:numPr>
          <w:ilvl w:val="0"/>
          <w:numId w:val="35"/>
        </w:numPr>
        <w:tabs>
          <w:tab w:val="left" w:pos="1440"/>
        </w:tabs>
        <w:spacing w:before="60"/>
        <w:jc w:val="both"/>
      </w:pPr>
      <w:r>
        <w:t xml:space="preserve">Zadavatel si vyhrazuje právo určit konečný rozsah předmětu díla při uzavření </w:t>
      </w:r>
      <w:proofErr w:type="spellStart"/>
      <w:r>
        <w:t>SoD</w:t>
      </w:r>
      <w:proofErr w:type="spellEnd"/>
      <w:r w:rsidR="007F3324">
        <w:t>.</w:t>
      </w:r>
    </w:p>
    <w:p w:rsidR="001C4134" w:rsidRDefault="001C4134" w:rsidP="001C4134">
      <w:pPr>
        <w:numPr>
          <w:ilvl w:val="0"/>
          <w:numId w:val="17"/>
        </w:numPr>
        <w:tabs>
          <w:tab w:val="left" w:pos="1440"/>
        </w:tabs>
        <w:spacing w:before="60"/>
        <w:jc w:val="both"/>
      </w:pPr>
      <w:r>
        <w:t>Zadavatel si vyhrazuje právo z naléhavých důvodů zrušit vypsané řízení i právo odmítnout všechny nabídky, pokud by nebyly z hlediska zadavatele vyhovující.</w:t>
      </w:r>
    </w:p>
    <w:p w:rsidR="001C4134" w:rsidRPr="004151F0" w:rsidRDefault="001C4134" w:rsidP="001C4134">
      <w:pPr>
        <w:numPr>
          <w:ilvl w:val="0"/>
          <w:numId w:val="17"/>
        </w:numPr>
        <w:tabs>
          <w:tab w:val="left" w:pos="1440"/>
        </w:tabs>
        <w:spacing w:before="60"/>
        <w:jc w:val="both"/>
      </w:pPr>
      <w:r>
        <w:rPr>
          <w:color w:val="000000"/>
        </w:rPr>
        <w:t>Zadavatel si vyhrazuje právo provést nebo neprovést další kolo řízení s vybranými uchazeči.</w:t>
      </w:r>
    </w:p>
    <w:p w:rsidR="001C4134" w:rsidRPr="004151F0" w:rsidRDefault="001C4134" w:rsidP="001C4134">
      <w:pPr>
        <w:pStyle w:val="Odstavecseseznamem"/>
        <w:numPr>
          <w:ilvl w:val="0"/>
          <w:numId w:val="17"/>
        </w:numPr>
        <w:tabs>
          <w:tab w:val="left" w:pos="426"/>
        </w:tabs>
        <w:jc w:val="both"/>
      </w:pPr>
      <w:r w:rsidRPr="00701170">
        <w:t xml:space="preserve">Seznam všech uvažovaných subdodavatelů pro subdodávky v hranicích staveniště. </w:t>
      </w:r>
    </w:p>
    <w:p w:rsidR="001C4134" w:rsidRDefault="001C4134" w:rsidP="001C4134">
      <w:pPr>
        <w:numPr>
          <w:ilvl w:val="0"/>
          <w:numId w:val="17"/>
        </w:numPr>
        <w:tabs>
          <w:tab w:val="left" w:pos="1440"/>
        </w:tabs>
        <w:spacing w:before="60"/>
        <w:jc w:val="both"/>
      </w:pPr>
      <w:r>
        <w:t>Uchazečům nebudou hrazeny náklady spojené s vypracováním nabídky a za předané podklady nemohou uchazeči uplatňovat vůči zadavateli žádné nároky.</w:t>
      </w:r>
    </w:p>
    <w:p w:rsidR="001C4134" w:rsidRDefault="001C4134" w:rsidP="001C4134">
      <w:pPr>
        <w:numPr>
          <w:ilvl w:val="0"/>
          <w:numId w:val="17"/>
        </w:numPr>
        <w:tabs>
          <w:tab w:val="left" w:pos="1440"/>
        </w:tabs>
        <w:spacing w:before="60"/>
        <w:jc w:val="both"/>
      </w:pPr>
      <w:r>
        <w:t xml:space="preserve">Poptávka a vítězná nabídka bude základním podkladem pro uzavření </w:t>
      </w:r>
      <w:proofErr w:type="spellStart"/>
      <w:r>
        <w:t>SoD</w:t>
      </w:r>
      <w:proofErr w:type="spellEnd"/>
      <w:r>
        <w:t>.</w:t>
      </w:r>
    </w:p>
    <w:p w:rsidR="001C4134" w:rsidRDefault="001C4134" w:rsidP="001C4134">
      <w:pPr>
        <w:numPr>
          <w:ilvl w:val="0"/>
          <w:numId w:val="17"/>
        </w:numPr>
        <w:tabs>
          <w:tab w:val="left" w:pos="1440"/>
        </w:tabs>
        <w:spacing w:before="60"/>
        <w:jc w:val="both"/>
      </w:pPr>
      <w:r>
        <w:rPr>
          <w:color w:val="000000"/>
        </w:rPr>
        <w:t>Veškerými nabídkami, které uchazeč v jednotlivých kolech předloží, je uchazeč vázán až do doby konečného rozhodnutí zadavatele o nabídkách a uzavření příslušné smlouvy, pokud je zadavatelem nabídka vybrána. Zadavatel je oprávněn z nabídek předložených uchazečem v jednotlivých kolech zvolit kteroukoliv z nich a uchazeč je povinen v souladu s vybranou nabídkou se zadavatelem uzavřít příslušnou smlouvu.</w:t>
      </w:r>
    </w:p>
    <w:p w:rsidR="001C4134" w:rsidRDefault="001C4134" w:rsidP="001C4134">
      <w:pPr>
        <w:numPr>
          <w:ilvl w:val="0"/>
          <w:numId w:val="17"/>
        </w:numPr>
        <w:tabs>
          <w:tab w:val="left" w:pos="1440"/>
        </w:tabs>
        <w:spacing w:before="60"/>
        <w:jc w:val="both"/>
      </w:pPr>
      <w:r>
        <w:t>Uchazeč se má před odevzdáním nabídky informovat o poloze a povaze stavby. Případné nejasnosti je nutné si vysvětlit před podáním nabídky.</w:t>
      </w:r>
    </w:p>
    <w:p w:rsidR="001C4134" w:rsidRDefault="001C4134" w:rsidP="001C4134">
      <w:pPr>
        <w:numPr>
          <w:ilvl w:val="0"/>
          <w:numId w:val="17"/>
        </w:numPr>
        <w:tabs>
          <w:tab w:val="left" w:pos="1440"/>
        </w:tabs>
        <w:spacing w:before="60"/>
        <w:jc w:val="both"/>
      </w:pPr>
      <w:r>
        <w:t>Nedostatečná informovanost neopravňuje uchazeče požadovat dodatečnou změnu nabídky z hlediska jejího obsahu nebo ceny.</w:t>
      </w:r>
    </w:p>
    <w:p w:rsidR="001C4134" w:rsidRDefault="001C4134" w:rsidP="001C4134">
      <w:pPr>
        <w:numPr>
          <w:ilvl w:val="0"/>
          <w:numId w:val="17"/>
        </w:numPr>
        <w:tabs>
          <w:tab w:val="left" w:pos="1440"/>
        </w:tabs>
        <w:spacing w:before="60"/>
        <w:jc w:val="both"/>
      </w:pPr>
      <w:r>
        <w:t xml:space="preserve">Na toto řízení se nevztahuje zákon o veřejných zakázkách ani se nejedná o veřejnou obchodní soutěž (oba zákony v aktuálním znění). </w:t>
      </w:r>
    </w:p>
    <w:p w:rsidR="00B51F2C" w:rsidRDefault="00B51F2C" w:rsidP="00B51F2C"/>
    <w:p w:rsidR="00B51F2C" w:rsidRDefault="00B51F2C" w:rsidP="00B51F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II. SPECIFIKACE POPTÁVANÉHO DÍLA</w:t>
      </w:r>
    </w:p>
    <w:p w:rsidR="00B51F2C" w:rsidRDefault="00B51F2C" w:rsidP="00B51F2C"/>
    <w:p w:rsidR="00820FE8" w:rsidRPr="00ED771D" w:rsidRDefault="00820FE8" w:rsidP="00820FE8">
      <w:pPr>
        <w:pStyle w:val="Odstavecseseznamem"/>
        <w:widowControl w:val="0"/>
        <w:numPr>
          <w:ilvl w:val="4"/>
          <w:numId w:val="29"/>
        </w:numPr>
        <w:spacing w:before="60"/>
      </w:pPr>
      <w:r w:rsidRPr="00ED771D">
        <w:t xml:space="preserve">Dílem se rozumí </w:t>
      </w:r>
      <w:r w:rsidR="00625334">
        <w:t xml:space="preserve">zpracování </w:t>
      </w:r>
      <w:r w:rsidR="00A317B3">
        <w:t>dokumentace</w:t>
      </w:r>
      <w:r w:rsidR="001354A2">
        <w:rPr>
          <w:rFonts w:cstheme="minorHAnsi"/>
        </w:rPr>
        <w:t xml:space="preserve"> pro </w:t>
      </w:r>
      <w:r w:rsidR="006942CE" w:rsidRPr="006942CE">
        <w:rPr>
          <w:rFonts w:cstheme="minorHAnsi"/>
        </w:rPr>
        <w:t>povolení stavby, dokumentace pro provádění stavby</w:t>
      </w:r>
      <w:r w:rsidR="006942CE" w:rsidRPr="006942CE">
        <w:rPr>
          <w:rFonts w:cstheme="minorHAnsi"/>
          <w:b/>
          <w:bCs/>
        </w:rPr>
        <w:t xml:space="preserve"> </w:t>
      </w:r>
      <w:r w:rsidRPr="00ED771D">
        <w:t>v souladu s</w:t>
      </w:r>
      <w:r w:rsidR="00F97946">
        <w:t>e</w:t>
      </w:r>
      <w:r>
        <w:t> </w:t>
      </w:r>
      <w:r w:rsidR="00F97946">
        <w:t>zadáním Díla Objednatele</w:t>
      </w:r>
      <w:r w:rsidR="004A7732">
        <w:t>.</w:t>
      </w:r>
    </w:p>
    <w:p w:rsidR="00CB4E1C" w:rsidRPr="00625334" w:rsidRDefault="00AE0065" w:rsidP="00CB4E1C">
      <w:pPr>
        <w:pStyle w:val="Odstavec"/>
        <w:numPr>
          <w:ilvl w:val="5"/>
          <w:numId w:val="29"/>
        </w:numPr>
        <w:ind w:left="794"/>
        <w:jc w:val="left"/>
        <w:rPr>
          <w:rFonts w:asciiTheme="minorHAnsi" w:hAnsiTheme="minorHAnsi" w:cstheme="minorHAnsi"/>
        </w:rPr>
      </w:pPr>
      <w:r w:rsidRPr="00625334">
        <w:rPr>
          <w:rStyle w:val="OdstavecseseznamemChar"/>
          <w:rFonts w:asciiTheme="minorHAnsi" w:hAnsiTheme="minorHAnsi" w:cstheme="minorHAnsi"/>
        </w:rPr>
        <w:t xml:space="preserve">Prohlídkou zájmového území za účelem identifikace stávajícího stavu na Dílo navazujícího majetku a podmínek na staveništi (kontaktní osoba </w:t>
      </w:r>
      <w:r w:rsidR="006942CE">
        <w:rPr>
          <w:rStyle w:val="OdstavecseseznamemChar"/>
          <w:rFonts w:asciiTheme="minorHAnsi" w:hAnsiTheme="minorHAnsi" w:cstheme="minorHAnsi"/>
        </w:rPr>
        <w:t>Ing. Karnet</w:t>
      </w:r>
      <w:r w:rsidR="00820FE8" w:rsidRPr="00625334">
        <w:rPr>
          <w:rStyle w:val="OdstavecseseznamemChar"/>
          <w:rFonts w:asciiTheme="minorHAnsi" w:hAnsiTheme="minorHAnsi" w:cstheme="minorHAnsi"/>
        </w:rPr>
        <w:t xml:space="preserve">, </w:t>
      </w:r>
      <w:proofErr w:type="spellStart"/>
      <w:proofErr w:type="gramStart"/>
      <w:r w:rsidR="00820FE8" w:rsidRPr="00625334">
        <w:rPr>
          <w:rStyle w:val="OdstavecseseznamemChar"/>
          <w:rFonts w:asciiTheme="minorHAnsi" w:hAnsiTheme="minorHAnsi" w:cstheme="minorHAnsi"/>
        </w:rPr>
        <w:t>tel.č</w:t>
      </w:r>
      <w:proofErr w:type="spellEnd"/>
      <w:r w:rsidR="00820FE8" w:rsidRPr="00625334">
        <w:rPr>
          <w:rStyle w:val="OdstavecseseznamemChar"/>
          <w:rFonts w:asciiTheme="minorHAnsi" w:hAnsiTheme="minorHAnsi" w:cstheme="minorHAnsi"/>
        </w:rPr>
        <w:t>.</w:t>
      </w:r>
      <w:proofErr w:type="gramEnd"/>
      <w:r w:rsidR="00820FE8" w:rsidRPr="00625334">
        <w:rPr>
          <w:rStyle w:val="OdstavecseseznamemChar"/>
          <w:rFonts w:asciiTheme="minorHAnsi" w:hAnsiTheme="minorHAnsi" w:cstheme="minorHAnsi"/>
        </w:rPr>
        <w:t xml:space="preserve"> </w:t>
      </w:r>
      <w:r w:rsidR="006942CE">
        <w:rPr>
          <w:rStyle w:val="OdstavecseseznamemChar"/>
          <w:rFonts w:asciiTheme="minorHAnsi" w:hAnsiTheme="minorHAnsi" w:cstheme="minorHAnsi"/>
        </w:rPr>
        <w:t>602 195 851</w:t>
      </w:r>
      <w:r w:rsidR="00BE19A2">
        <w:rPr>
          <w:rStyle w:val="OdstavecseseznamemChar"/>
          <w:rFonts w:asciiTheme="minorHAnsi" w:hAnsiTheme="minorHAnsi" w:cstheme="minorHAnsi"/>
        </w:rPr>
        <w:t xml:space="preserve"> – </w:t>
      </w:r>
      <w:r w:rsidR="006942CE">
        <w:rPr>
          <w:rStyle w:val="OdstavecseseznamemChar"/>
          <w:rFonts w:asciiTheme="minorHAnsi" w:hAnsiTheme="minorHAnsi" w:cstheme="minorHAnsi"/>
        </w:rPr>
        <w:t>výzkumný pracovník</w:t>
      </w:r>
      <w:r w:rsidR="00CB4E1C" w:rsidRPr="00625334">
        <w:rPr>
          <w:rFonts w:asciiTheme="minorHAnsi" w:hAnsiTheme="minorHAnsi" w:cstheme="minorHAnsi"/>
        </w:rPr>
        <w:t>), nebo jím pověřená osoba.</w:t>
      </w:r>
      <w:r w:rsidR="00F97946" w:rsidRPr="00625334">
        <w:rPr>
          <w:rFonts w:asciiTheme="minorHAnsi" w:hAnsiTheme="minorHAnsi" w:cstheme="minorHAnsi"/>
        </w:rPr>
        <w:t xml:space="preserve"> </w:t>
      </w:r>
    </w:p>
    <w:p w:rsidR="00820FE8" w:rsidRDefault="007F3324" w:rsidP="0088610E">
      <w:pPr>
        <w:pStyle w:val="Odstavecseseznamem"/>
        <w:numPr>
          <w:ilvl w:val="5"/>
          <w:numId w:val="29"/>
        </w:numPr>
        <w:ind w:left="794"/>
        <w:jc w:val="both"/>
        <w:rPr>
          <w:rStyle w:val="OdstavecseseznamemChar"/>
        </w:rPr>
      </w:pPr>
      <w:r>
        <w:rPr>
          <w:rStyle w:val="OdstavecseseznamemChar"/>
        </w:rPr>
        <w:t>Z</w:t>
      </w:r>
      <w:r w:rsidR="00F97946">
        <w:rPr>
          <w:rStyle w:val="OdstavecseseznamemChar"/>
        </w:rPr>
        <w:t>adá</w:t>
      </w:r>
      <w:r w:rsidR="006942CE">
        <w:rPr>
          <w:rStyle w:val="OdstavecseseznamemChar"/>
        </w:rPr>
        <w:t>ním</w:t>
      </w:r>
      <w:r w:rsidR="00083704">
        <w:t xml:space="preserve"> </w:t>
      </w:r>
      <w:r w:rsidR="00DA0FD1">
        <w:rPr>
          <w:rStyle w:val="OdstavecseseznamemChar"/>
        </w:rPr>
        <w:t xml:space="preserve">v příloze č. </w:t>
      </w:r>
      <w:r w:rsidR="00106536">
        <w:rPr>
          <w:rStyle w:val="OdstavecseseznamemChar"/>
        </w:rPr>
        <w:t>1</w:t>
      </w:r>
      <w:r w:rsidR="00A72EC7">
        <w:rPr>
          <w:rStyle w:val="OdstavecseseznamemChar"/>
        </w:rPr>
        <w:t xml:space="preserve">. </w:t>
      </w:r>
    </w:p>
    <w:p w:rsidR="006942CE" w:rsidRDefault="006942CE" w:rsidP="0088610E">
      <w:pPr>
        <w:pStyle w:val="Odstavecseseznamem"/>
        <w:numPr>
          <w:ilvl w:val="5"/>
          <w:numId w:val="29"/>
        </w:numPr>
        <w:ind w:left="794"/>
        <w:jc w:val="both"/>
        <w:rPr>
          <w:rStyle w:val="OdstavecseseznamemChar"/>
        </w:rPr>
      </w:pPr>
      <w:r>
        <w:t>Studií proveditelnosti v příloze č.</w:t>
      </w:r>
      <w:r w:rsidR="00655D06">
        <w:t xml:space="preserve"> </w:t>
      </w:r>
      <w:r>
        <w:t>2.</w:t>
      </w:r>
    </w:p>
    <w:p w:rsidR="00A37D85" w:rsidRDefault="00A37D85" w:rsidP="005D4773">
      <w:pPr>
        <w:pStyle w:val="Odstavecseseznamem"/>
        <w:numPr>
          <w:ilvl w:val="5"/>
          <w:numId w:val="29"/>
        </w:numPr>
        <w:ind w:left="794"/>
        <w:jc w:val="both"/>
        <w:rPr>
          <w:rStyle w:val="OdstavecseseznamemChar"/>
        </w:rPr>
      </w:pPr>
      <w:r>
        <w:rPr>
          <w:rStyle w:val="OdstavecseseznamemChar"/>
        </w:rPr>
        <w:t xml:space="preserve">Návrhem </w:t>
      </w:r>
      <w:proofErr w:type="spellStart"/>
      <w:r>
        <w:rPr>
          <w:rStyle w:val="OdstavecseseznamemChar"/>
        </w:rPr>
        <w:t>SoD</w:t>
      </w:r>
      <w:proofErr w:type="spellEnd"/>
      <w:r>
        <w:rPr>
          <w:rStyle w:val="OdstavecseseznamemChar"/>
        </w:rPr>
        <w:t xml:space="preserve"> v příloze č. </w:t>
      </w:r>
      <w:r w:rsidR="0098084E">
        <w:rPr>
          <w:rStyle w:val="OdstavecseseznamemChar"/>
        </w:rPr>
        <w:t>3</w:t>
      </w:r>
      <w:r>
        <w:rPr>
          <w:rStyle w:val="OdstavecseseznamemChar"/>
        </w:rPr>
        <w:t>.</w:t>
      </w:r>
    </w:p>
    <w:p w:rsidR="006942CE" w:rsidRPr="00D70BDD" w:rsidRDefault="006942CE" w:rsidP="006942CE">
      <w:pPr>
        <w:pStyle w:val="Odstavecseseznamem"/>
        <w:numPr>
          <w:ilvl w:val="5"/>
          <w:numId w:val="29"/>
        </w:numPr>
        <w:ind w:left="794"/>
        <w:jc w:val="both"/>
        <w:rPr>
          <w:rStyle w:val="OdstavecseseznamemChar"/>
        </w:rPr>
      </w:pPr>
      <w:r>
        <w:rPr>
          <w:rStyle w:val="OdstavecseseznamemChar"/>
        </w:rPr>
        <w:t xml:space="preserve">Režimem vstupu cizinců do </w:t>
      </w:r>
      <w:proofErr w:type="spellStart"/>
      <w:r>
        <w:rPr>
          <w:rStyle w:val="OdstavecseseznamemChar"/>
        </w:rPr>
        <w:t>Explosia</w:t>
      </w:r>
      <w:proofErr w:type="spellEnd"/>
      <w:r>
        <w:rPr>
          <w:rStyle w:val="OdstavecseseznamemChar"/>
        </w:rPr>
        <w:t xml:space="preserve"> a.s. za účelem výkonu práce v příloze č. 4.</w:t>
      </w:r>
    </w:p>
    <w:p w:rsidR="007C2A6B" w:rsidRPr="00ED771D" w:rsidRDefault="007C2A6B" w:rsidP="007C2A6B">
      <w:pPr>
        <w:pStyle w:val="Odstavecseseznamem"/>
        <w:numPr>
          <w:ilvl w:val="4"/>
          <w:numId w:val="29"/>
        </w:numPr>
        <w:jc w:val="both"/>
        <w:rPr>
          <w:rStyle w:val="OdstavecseseznamemChar"/>
        </w:rPr>
      </w:pPr>
      <w:r>
        <w:t>Realizací</w:t>
      </w:r>
      <w:r w:rsidRPr="00ED771D">
        <w:rPr>
          <w:rStyle w:val="OdstavecseseznamemChar"/>
        </w:rPr>
        <w:t xml:space="preserve"> se pak především rozumí:</w:t>
      </w:r>
    </w:p>
    <w:p w:rsidR="007C2A6B" w:rsidRPr="00ED771D" w:rsidRDefault="007C2A6B" w:rsidP="007C2A6B">
      <w:pPr>
        <w:pStyle w:val="Odstavecseseznamem"/>
        <w:numPr>
          <w:ilvl w:val="5"/>
          <w:numId w:val="29"/>
        </w:numPr>
        <w:ind w:left="794"/>
        <w:jc w:val="both"/>
      </w:pPr>
      <w:r w:rsidRPr="00ED771D">
        <w:t xml:space="preserve">Dodávka </w:t>
      </w:r>
      <w:r w:rsidR="006942CE" w:rsidRPr="006942CE">
        <w:rPr>
          <w:rFonts w:cstheme="minorHAnsi"/>
        </w:rPr>
        <w:t>dokumentace pro povolení stavby, dokumentace pro provádění stavby</w:t>
      </w:r>
      <w:r w:rsidR="006942CE" w:rsidRPr="006942CE">
        <w:rPr>
          <w:rFonts w:cstheme="minorHAnsi"/>
          <w:b/>
          <w:bCs/>
        </w:rPr>
        <w:t xml:space="preserve"> </w:t>
      </w:r>
      <w:r w:rsidRPr="00ED771D">
        <w:t xml:space="preserve">v celém rozsahu </w:t>
      </w:r>
      <w:r>
        <w:t xml:space="preserve">podle </w:t>
      </w:r>
      <w:r w:rsidR="00625334">
        <w:t xml:space="preserve">zadávací dokumentace </w:t>
      </w:r>
      <w:r w:rsidR="00625334">
        <w:rPr>
          <w:rStyle w:val="OdstavecseseznamemChar"/>
        </w:rPr>
        <w:t>v příloze č. 1</w:t>
      </w:r>
      <w:r w:rsidR="00655D06">
        <w:rPr>
          <w:rStyle w:val="OdstavecseseznamemChar"/>
        </w:rPr>
        <w:t xml:space="preserve"> </w:t>
      </w:r>
      <w:r w:rsidR="006942CE">
        <w:rPr>
          <w:rStyle w:val="OdstavecseseznamemChar"/>
        </w:rPr>
        <w:t>a 2</w:t>
      </w:r>
      <w:r w:rsidR="00625334">
        <w:rPr>
          <w:rStyle w:val="OdstavecseseznamemChar"/>
        </w:rPr>
        <w:t>.</w:t>
      </w:r>
    </w:p>
    <w:p w:rsidR="007C2A6B" w:rsidRPr="00ED771D" w:rsidRDefault="007C2A6B" w:rsidP="007C2A6B">
      <w:pPr>
        <w:pStyle w:val="Odstavecseseznamem"/>
        <w:numPr>
          <w:ilvl w:val="5"/>
          <w:numId w:val="29"/>
        </w:numPr>
        <w:ind w:left="794"/>
        <w:jc w:val="both"/>
      </w:pPr>
      <w:r w:rsidRPr="00ED771D">
        <w:t>Provedení všech souvisejících zkoušek</w:t>
      </w:r>
      <w:r>
        <w:t>.</w:t>
      </w:r>
      <w:r w:rsidRPr="00ED771D">
        <w:t xml:space="preserve"> </w:t>
      </w:r>
    </w:p>
    <w:p w:rsidR="007C2A6B" w:rsidRPr="00ED771D" w:rsidRDefault="007C2A6B" w:rsidP="007C2A6B">
      <w:pPr>
        <w:pStyle w:val="Odstavecseseznamem"/>
        <w:numPr>
          <w:ilvl w:val="5"/>
          <w:numId w:val="29"/>
        </w:numPr>
        <w:ind w:left="794"/>
        <w:jc w:val="both"/>
        <w:rPr>
          <w:rStyle w:val="OdstavecseseznamemChar"/>
        </w:rPr>
      </w:pPr>
      <w:r w:rsidRPr="00ED771D">
        <w:rPr>
          <w:rStyle w:val="OdstavecseseznamemChar"/>
        </w:rPr>
        <w:t>Koordinace všech činností i subdodavatelů v souvislosti s plněním Díla.</w:t>
      </w:r>
    </w:p>
    <w:p w:rsidR="00625334" w:rsidRPr="00625334" w:rsidRDefault="00625334" w:rsidP="00625334">
      <w:pPr>
        <w:pStyle w:val="Odstavecseseznamem"/>
        <w:numPr>
          <w:ilvl w:val="5"/>
          <w:numId w:val="29"/>
        </w:numPr>
        <w:ind w:left="794"/>
      </w:pPr>
      <w:r w:rsidRPr="00625334">
        <w:t>Zhotovitel předá Objednateli schválenou Dokumentaci vždy v</w:t>
      </w:r>
      <w:bookmarkStart w:id="0" w:name="_GoBack"/>
      <w:bookmarkEnd w:id="0"/>
      <w:r w:rsidRPr="00625334">
        <w:t xml:space="preserve"> 6 písemných vyhotoveních a v 1 elektronickém vyhotovení (současně ve </w:t>
      </w:r>
      <w:proofErr w:type="gramStart"/>
      <w:r w:rsidRPr="00625334">
        <w:t>formátech .</w:t>
      </w:r>
      <w:proofErr w:type="spellStart"/>
      <w:r w:rsidRPr="00625334">
        <w:t>pdf</w:t>
      </w:r>
      <w:proofErr w:type="spellEnd"/>
      <w:proofErr w:type="gramEnd"/>
      <w:r w:rsidRPr="00625334">
        <w:t>, .</w:t>
      </w:r>
      <w:proofErr w:type="spellStart"/>
      <w:r w:rsidRPr="00625334">
        <w:t>dwg</w:t>
      </w:r>
      <w:proofErr w:type="spellEnd"/>
      <w:r w:rsidR="006942CE">
        <w:t>, step</w:t>
      </w:r>
      <w:r w:rsidRPr="00625334">
        <w:t xml:space="preserve"> a MS Office 2010). Dokumentace bude vždy v českém jazyce.</w:t>
      </w:r>
    </w:p>
    <w:p w:rsidR="001525D0" w:rsidRPr="003D4731" w:rsidRDefault="001525D0" w:rsidP="001525D0">
      <w:pPr>
        <w:pStyle w:val="Odstavecseseznamem"/>
        <w:numPr>
          <w:ilvl w:val="5"/>
          <w:numId w:val="29"/>
        </w:numPr>
        <w:ind w:left="794"/>
      </w:pPr>
      <w:r>
        <w:t xml:space="preserve">Projektant nebo </w:t>
      </w:r>
      <w:r w:rsidRPr="003D4731">
        <w:t>Zhotovitel elektrické části Díla, bude projektovat nebo realizovat  v souladu s vyhláškou 123/2022 Sb. Vyhláška Českého báňského úřadu o bezpečnosti a ochraně zdraví při práci a bezpečností provozu vyhrazených elektrických zařízení při hornické činnosti, činnost</w:t>
      </w:r>
      <w:r>
        <w:t xml:space="preserve">i prováděné hornickým způsobem </w:t>
      </w:r>
      <w:r w:rsidRPr="003D4731">
        <w:t>a při nakládání s výbušninami.</w:t>
      </w:r>
    </w:p>
    <w:p w:rsidR="001525D0" w:rsidRDefault="001525D0" w:rsidP="001525D0">
      <w:r>
        <w:t xml:space="preserve">             </w:t>
      </w:r>
      <w:r w:rsidRPr="003D4731">
        <w:t xml:space="preserve">Projektant doloží Oprávnění k projektování instalací vyhrazených elektrických zařízení </w:t>
      </w:r>
      <w:r>
        <w:t xml:space="preserve"> </w:t>
      </w:r>
    </w:p>
    <w:p w:rsidR="001525D0" w:rsidRDefault="001525D0" w:rsidP="001525D0">
      <w:r>
        <w:t xml:space="preserve">              </w:t>
      </w:r>
      <w:r w:rsidRPr="003D4731">
        <w:t xml:space="preserve">a platné Osvědčení o odborné způsobilosti projektanta instalací elektrických zařízení </w:t>
      </w:r>
      <w:r>
        <w:t xml:space="preserve">   </w:t>
      </w:r>
    </w:p>
    <w:p w:rsidR="001525D0" w:rsidRDefault="001525D0" w:rsidP="001525D0">
      <w:r>
        <w:t xml:space="preserve">              </w:t>
      </w:r>
      <w:r w:rsidRPr="003D4731">
        <w:t xml:space="preserve">vydané OBÚ, dle vyhlášky 298/2005 Sb. Českého báňského úřadu o požadavcích </w:t>
      </w:r>
      <w:proofErr w:type="gramStart"/>
      <w:r w:rsidRPr="003D4731">
        <w:t>na</w:t>
      </w:r>
      <w:proofErr w:type="gramEnd"/>
    </w:p>
    <w:p w:rsidR="001525D0" w:rsidRDefault="001525D0" w:rsidP="001525D0">
      <w:r>
        <w:t xml:space="preserve">              </w:t>
      </w:r>
      <w:r w:rsidRPr="003D4731">
        <w:t xml:space="preserve">odbornou kvalifikaci a odbornou způsobilost při hornické činnosti nebo činnosti </w:t>
      </w:r>
    </w:p>
    <w:p w:rsidR="001525D0" w:rsidRPr="003D4731" w:rsidRDefault="001525D0" w:rsidP="001525D0">
      <w:r>
        <w:t xml:space="preserve">              </w:t>
      </w:r>
      <w:r w:rsidRPr="003D4731">
        <w:t>prováděné hornickým způsobem.</w:t>
      </w:r>
    </w:p>
    <w:p w:rsidR="007C2A6B" w:rsidRDefault="007C2A6B" w:rsidP="00625334">
      <w:pPr>
        <w:pStyle w:val="Odstavecseseznamem"/>
        <w:numPr>
          <w:ilvl w:val="4"/>
          <w:numId w:val="29"/>
        </w:numPr>
        <w:jc w:val="both"/>
      </w:pPr>
      <w:r>
        <w:t xml:space="preserve">Součinnost objednatele ……………………uvést podmínky, za kterých lze </w:t>
      </w:r>
      <w:r w:rsidR="00625334">
        <w:t>projekt zpracovat.</w:t>
      </w:r>
      <w:r>
        <w:t xml:space="preserve">        </w:t>
      </w:r>
    </w:p>
    <w:p w:rsidR="00B51F2C" w:rsidRDefault="002A6A90" w:rsidP="0093750B">
      <w:pPr>
        <w:jc w:val="both"/>
      </w:pPr>
      <w:r>
        <w:t xml:space="preserve"> </w:t>
      </w:r>
      <w:r w:rsidR="00B51F2C">
        <w:t xml:space="preserve">      </w:t>
      </w:r>
    </w:p>
    <w:p w:rsidR="00B51F2C" w:rsidRDefault="00B51F2C" w:rsidP="00B51F2C"/>
    <w:p w:rsidR="00B51F2C" w:rsidRDefault="00B51F2C" w:rsidP="00B51F2C">
      <w:pPr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23495E">
        <w:rPr>
          <w:sz w:val="28"/>
          <w:szCs w:val="28"/>
        </w:rPr>
        <w:t>II</w:t>
      </w:r>
      <w:r>
        <w:rPr>
          <w:sz w:val="28"/>
          <w:szCs w:val="28"/>
        </w:rPr>
        <w:t>.</w:t>
      </w:r>
      <w:r w:rsidR="0023495E">
        <w:rPr>
          <w:sz w:val="28"/>
          <w:szCs w:val="28"/>
        </w:rPr>
        <w:t xml:space="preserve"> </w:t>
      </w:r>
      <w:r>
        <w:rPr>
          <w:sz w:val="28"/>
          <w:szCs w:val="28"/>
        </w:rPr>
        <w:t>NABÍDKOVÁ CENA</w:t>
      </w:r>
    </w:p>
    <w:p w:rsidR="00B51F2C" w:rsidRDefault="00B51F2C" w:rsidP="007B10B2">
      <w:pPr>
        <w:rPr>
          <w:bCs/>
        </w:rPr>
      </w:pPr>
    </w:p>
    <w:p w:rsidR="00AE0065" w:rsidRDefault="00B51F2C" w:rsidP="0048357D">
      <w:pPr>
        <w:numPr>
          <w:ilvl w:val="0"/>
          <w:numId w:val="20"/>
        </w:numPr>
      </w:pPr>
      <w:r>
        <w:t>Cena v rozsahu předmětu plnění dle článku II. tohoto VŘ je stanovena dohodou smluvních stran a činí: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CD421D" w:rsidRPr="004F2AED" w:rsidTr="00540886">
        <w:trPr>
          <w:trHeight w:val="567"/>
          <w:jc w:val="center"/>
        </w:trPr>
        <w:tc>
          <w:tcPr>
            <w:tcW w:w="3969" w:type="dxa"/>
            <w:vAlign w:val="center"/>
          </w:tcPr>
          <w:p w:rsidR="00CD421D" w:rsidRPr="004F2AED" w:rsidRDefault="00CD421D" w:rsidP="00CD421D">
            <w:pPr>
              <w:pStyle w:val="Odstavec"/>
              <w:spacing w:before="60" w:after="60"/>
              <w:ind w:left="0" w:firstLine="0"/>
              <w:jc w:val="left"/>
              <w:rPr>
                <w:highlight w:val="yellow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6942CE">
              <w:rPr>
                <w:rFonts w:asciiTheme="minorHAnsi" w:hAnsiTheme="minorHAnsi" w:cstheme="minorHAnsi"/>
              </w:rPr>
              <w:t>okumentace pro povolení stavby</w:t>
            </w:r>
            <w:r>
              <w:t xml:space="preserve"> v části stavba, technologie, ELA, </w:t>
            </w:r>
            <w:proofErr w:type="spellStart"/>
            <w:r>
              <w:t>MaR</w:t>
            </w:r>
            <w:proofErr w:type="spellEnd"/>
            <w:r>
              <w:t xml:space="preserve"> a SŘTP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D421D" w:rsidRPr="004F2AED" w:rsidRDefault="00CD421D" w:rsidP="00CD421D">
            <w:pPr>
              <w:pStyle w:val="Odstavec"/>
              <w:ind w:left="0" w:firstLine="0"/>
              <w:jc w:val="left"/>
              <w:rPr>
                <w:highlight w:val="yellow"/>
              </w:rPr>
            </w:pPr>
            <w:r w:rsidRPr="00C07440">
              <w:t>…………..,- Kč</w:t>
            </w:r>
          </w:p>
        </w:tc>
      </w:tr>
      <w:tr w:rsidR="00CD421D" w:rsidRPr="00C07440" w:rsidTr="00540886">
        <w:trPr>
          <w:trHeight w:val="567"/>
          <w:jc w:val="center"/>
        </w:trPr>
        <w:tc>
          <w:tcPr>
            <w:tcW w:w="3969" w:type="dxa"/>
            <w:vAlign w:val="center"/>
          </w:tcPr>
          <w:p w:rsidR="00CD421D" w:rsidRDefault="00CD421D" w:rsidP="00CD421D">
            <w:pPr>
              <w:pStyle w:val="Odstavec"/>
              <w:spacing w:before="60" w:after="60"/>
              <w:ind w:left="0" w:firstLine="0"/>
              <w:jc w:val="left"/>
            </w:pPr>
            <w:r>
              <w:t>D</w:t>
            </w:r>
            <w:r w:rsidRPr="00320E92">
              <w:t>okumentace pro provádění stavby</w:t>
            </w:r>
          </w:p>
          <w:p w:rsidR="00CD421D" w:rsidRPr="00C07440" w:rsidRDefault="00CD421D" w:rsidP="00CD421D">
            <w:pPr>
              <w:pStyle w:val="Odstavec"/>
              <w:spacing w:before="60" w:after="60"/>
              <w:ind w:left="0" w:firstLine="0"/>
              <w:jc w:val="left"/>
            </w:pPr>
            <w:r>
              <w:t xml:space="preserve">v části stavba, technologie, ELA, </w:t>
            </w:r>
            <w:proofErr w:type="spellStart"/>
            <w:r>
              <w:t>MaR</w:t>
            </w:r>
            <w:proofErr w:type="spellEnd"/>
            <w:r>
              <w:t xml:space="preserve"> a SŘTP</w:t>
            </w:r>
          </w:p>
        </w:tc>
        <w:tc>
          <w:tcPr>
            <w:tcW w:w="3969" w:type="dxa"/>
            <w:vAlign w:val="center"/>
          </w:tcPr>
          <w:p w:rsidR="00CD421D" w:rsidRPr="00C07440" w:rsidRDefault="00CD421D" w:rsidP="00CD421D">
            <w:pPr>
              <w:pStyle w:val="Odstavec"/>
              <w:ind w:left="0" w:firstLine="0"/>
              <w:jc w:val="left"/>
            </w:pPr>
            <w:r w:rsidRPr="00C07440">
              <w:t>……</w:t>
            </w:r>
            <w:r>
              <w:t>….</w:t>
            </w:r>
            <w:r w:rsidRPr="00C07440">
              <w:t xml:space="preserve">… </w:t>
            </w:r>
            <w:r>
              <w:t xml:space="preserve">,- </w:t>
            </w:r>
            <w:r w:rsidRPr="00C07440">
              <w:t xml:space="preserve">Kč </w:t>
            </w:r>
          </w:p>
          <w:p w:rsidR="00CD421D" w:rsidRPr="00C07440" w:rsidRDefault="00CD421D" w:rsidP="00CD421D">
            <w:pPr>
              <w:pStyle w:val="Odstavec"/>
              <w:ind w:left="0" w:firstLine="0"/>
              <w:jc w:val="left"/>
            </w:pPr>
          </w:p>
        </w:tc>
      </w:tr>
    </w:tbl>
    <w:p w:rsidR="00740EC7" w:rsidRDefault="00625334" w:rsidP="008D5AE1">
      <w:pPr>
        <w:pStyle w:val="Odstavecseseznamem"/>
        <w:ind w:left="680"/>
        <w:jc w:val="both"/>
      </w:pPr>
      <w:r>
        <w:rPr>
          <w:rStyle w:val="ZpatChar"/>
        </w:rPr>
        <w:t xml:space="preserve"> </w:t>
      </w:r>
    </w:p>
    <w:p w:rsidR="00740EC7" w:rsidRDefault="00B51F2C" w:rsidP="00740EC7">
      <w:pPr>
        <w:pStyle w:val="Odstavecseseznamem"/>
        <w:numPr>
          <w:ilvl w:val="0"/>
          <w:numId w:val="20"/>
        </w:numPr>
        <w:jc w:val="both"/>
        <w:rPr>
          <w:rStyle w:val="OdstavecseseznamemChar"/>
        </w:rPr>
      </w:pPr>
      <w:r>
        <w:rPr>
          <w:rStyle w:val="OdstavecseseznamemChar"/>
        </w:rPr>
        <w:t>K ceně bude připočtena zákonem stanovená daň z přidané hodnoty ve smyslu zákona č.235/2004Sb. o DPH.</w:t>
      </w:r>
    </w:p>
    <w:p w:rsidR="00B51F2C" w:rsidRDefault="00B51F2C" w:rsidP="00B51F2C">
      <w:pPr>
        <w:pStyle w:val="Odstavecseseznamem"/>
        <w:numPr>
          <w:ilvl w:val="0"/>
          <w:numId w:val="20"/>
        </w:numPr>
        <w:jc w:val="both"/>
      </w:pPr>
      <w:r>
        <w:lastRenderedPageBreak/>
        <w:t>Smluvní strany si sjednávají, že cena uvedená výše je cenou úplnou, závaznou a konečnou, přičemž uchazeč nemá nárok účtovat zadavateli ničeho nad rámec této ceny. Uchazeč prohlašuje, že sjednaná cena pokrývá uchazeči všechny nutné činnosti a náklady související se zajištěním Díla (doprava, cestovné, ostatní náklady související s</w:t>
      </w:r>
      <w:r w:rsidR="00EB6A7E">
        <w:t xml:space="preserve"> vypracováním </w:t>
      </w:r>
      <w:r>
        <w:t>dokumentac</w:t>
      </w:r>
      <w:r w:rsidR="00EB6A7E">
        <w:t>e</w:t>
      </w:r>
      <w:r>
        <w:t>, apod.).</w:t>
      </w:r>
    </w:p>
    <w:p w:rsidR="003C55D0" w:rsidRDefault="003C55D0" w:rsidP="003C55D0">
      <w:pPr>
        <w:jc w:val="both"/>
      </w:pPr>
    </w:p>
    <w:p w:rsidR="003C55D0" w:rsidRDefault="003C55D0" w:rsidP="003C55D0">
      <w:pPr>
        <w:jc w:val="both"/>
      </w:pPr>
    </w:p>
    <w:p w:rsidR="003C55D0" w:rsidRDefault="003C55D0" w:rsidP="003C55D0">
      <w:pPr>
        <w:pStyle w:val="Odstavec"/>
        <w:ind w:left="0" w:firstLine="0"/>
        <w:rPr>
          <w:rFonts w:asciiTheme="minorHAnsi" w:hAnsiTheme="minorHAnsi"/>
          <w:sz w:val="28"/>
          <w:szCs w:val="28"/>
        </w:rPr>
      </w:pPr>
      <w:r w:rsidRPr="003C55D0">
        <w:rPr>
          <w:rFonts w:asciiTheme="minorHAnsi" w:hAnsiTheme="minorHAnsi"/>
          <w:sz w:val="28"/>
          <w:szCs w:val="28"/>
        </w:rPr>
        <w:t xml:space="preserve">IV. TERMÍN DODÁNÍ </w:t>
      </w:r>
    </w:p>
    <w:p w:rsidR="003C55D0" w:rsidRPr="00DD3255" w:rsidRDefault="00DD3255" w:rsidP="00DD3255">
      <w:pPr>
        <w:pStyle w:val="Kdoplnn"/>
        <w:tabs>
          <w:tab w:val="clear" w:pos="360"/>
          <w:tab w:val="clear" w:pos="720"/>
        </w:tabs>
        <w:ind w:left="397" w:hanging="397"/>
        <w:rPr>
          <w:rFonts w:asciiTheme="minorHAnsi" w:hAnsiTheme="minorHAnsi"/>
          <w:sz w:val="28"/>
          <w:szCs w:val="28"/>
        </w:rPr>
      </w:pPr>
      <w:r w:rsidRPr="00DD3255">
        <w:rPr>
          <w:rStyle w:val="OdstavecseseznamemChar"/>
          <w:color w:val="000000" w:themeColor="text1"/>
        </w:rPr>
        <w:t>Zhotovitel je povinen Dílo dokončit a předat</w:t>
      </w:r>
      <w:r>
        <w:rPr>
          <w:rStyle w:val="OdstavecseseznamemChar"/>
          <w:color w:val="000000" w:themeColor="text1"/>
        </w:rPr>
        <w:t xml:space="preserve"> </w:t>
      </w:r>
      <w:r>
        <w:t>nejpozději v těchto termínech:</w:t>
      </w:r>
    </w:p>
    <w:p w:rsidR="003C55D0" w:rsidRDefault="003C55D0" w:rsidP="003C55D0">
      <w:pPr>
        <w:pStyle w:val="Odstavec"/>
        <w:ind w:firstLine="0"/>
        <w:rPr>
          <w:b/>
          <w:sz w:val="8"/>
          <w:szCs w:val="8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56"/>
        <w:gridCol w:w="4252"/>
      </w:tblGrid>
      <w:tr w:rsidR="00CD421D" w:rsidTr="00625334">
        <w:trPr>
          <w:trHeight w:val="567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D" w:rsidRPr="00320E92" w:rsidRDefault="00CD421D" w:rsidP="00CD421D">
            <w:pPr>
              <w:pStyle w:val="Odstavec"/>
              <w:spacing w:before="60" w:after="60"/>
              <w:ind w:left="0" w:firstLine="0"/>
              <w:jc w:val="left"/>
            </w:pPr>
            <w:r>
              <w:t>D</w:t>
            </w:r>
            <w:r w:rsidRPr="00320E92">
              <w:t xml:space="preserve">okumentace </w:t>
            </w:r>
            <w:r w:rsidRPr="006942CE">
              <w:rPr>
                <w:rFonts w:asciiTheme="minorHAnsi" w:hAnsiTheme="minorHAnsi" w:cstheme="minorHAnsi"/>
              </w:rPr>
              <w:t>pro povolení stavby</w:t>
            </w:r>
            <w:r>
              <w:t xml:space="preserve"> k připomínkovému řízení</w:t>
            </w:r>
            <w:r w:rsidRPr="00320E92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1D" w:rsidRPr="00320E92" w:rsidRDefault="00A317B3" w:rsidP="00CD421D">
            <w:pPr>
              <w:pStyle w:val="Odstavec"/>
              <w:ind w:left="0" w:firstLine="0"/>
              <w:jc w:val="left"/>
            </w:pPr>
            <w:r>
              <w:t xml:space="preserve">………………….. T od uzavření </w:t>
            </w:r>
            <w:proofErr w:type="spellStart"/>
            <w:r>
              <w:t>SoD</w:t>
            </w:r>
            <w:proofErr w:type="spellEnd"/>
          </w:p>
        </w:tc>
      </w:tr>
      <w:tr w:rsidR="008822F6" w:rsidTr="00625334">
        <w:trPr>
          <w:trHeight w:val="567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F6" w:rsidRPr="00E411ED" w:rsidRDefault="008822F6" w:rsidP="00FE49CB">
            <w:pPr>
              <w:pStyle w:val="Odstavec"/>
              <w:spacing w:before="60" w:after="60"/>
              <w:ind w:left="0" w:firstLine="0"/>
              <w:jc w:val="left"/>
            </w:pPr>
            <w:r w:rsidRPr="00E411ED">
              <w:t xml:space="preserve">Vyjádření objednatele </w:t>
            </w:r>
            <w:r>
              <w:t>k</w:t>
            </w:r>
            <w:r w:rsidR="00FE49CB">
              <w:t> dokumentaci: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F6" w:rsidRPr="00E411ED" w:rsidRDefault="008822F6" w:rsidP="0004329A">
            <w:pPr>
              <w:pStyle w:val="Odstavec"/>
              <w:ind w:left="0" w:firstLine="0"/>
              <w:jc w:val="left"/>
              <w:rPr>
                <w:b/>
              </w:rPr>
            </w:pPr>
            <w:r w:rsidRPr="00E411ED">
              <w:t xml:space="preserve"> ………T + </w:t>
            </w:r>
            <w:r w:rsidR="0004329A">
              <w:t>10 pracovních</w:t>
            </w:r>
            <w:r w:rsidRPr="00E411ED">
              <w:t xml:space="preserve"> dnů</w:t>
            </w:r>
          </w:p>
        </w:tc>
      </w:tr>
      <w:tr w:rsidR="008822F6" w:rsidTr="00625334">
        <w:trPr>
          <w:trHeight w:val="567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F6" w:rsidRPr="00C07440" w:rsidRDefault="008822F6" w:rsidP="00FE49CB">
            <w:pPr>
              <w:pStyle w:val="Odstavec"/>
              <w:spacing w:before="60" w:after="60"/>
              <w:ind w:left="0" w:firstLine="0"/>
              <w:jc w:val="left"/>
            </w:pPr>
            <w:r w:rsidRPr="00C07440">
              <w:t>Zapracování připomínek do dokumentace: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F6" w:rsidRPr="00C07440" w:rsidRDefault="008822F6" w:rsidP="0004329A">
            <w:pPr>
              <w:pStyle w:val="Odstavec"/>
              <w:ind w:left="0" w:firstLine="0"/>
              <w:jc w:val="left"/>
              <w:rPr>
                <w:b/>
              </w:rPr>
            </w:pPr>
            <w:r w:rsidRPr="00C07440">
              <w:t xml:space="preserve">………T + </w:t>
            </w:r>
            <w:r w:rsidR="0004329A">
              <w:t>10</w:t>
            </w:r>
            <w:r w:rsidRPr="00C07440">
              <w:t xml:space="preserve"> dní + </w:t>
            </w:r>
            <w:r w:rsidR="0004329A">
              <w:t>10</w:t>
            </w:r>
            <w:r w:rsidRPr="00C07440">
              <w:t xml:space="preserve"> dní</w:t>
            </w:r>
          </w:p>
        </w:tc>
      </w:tr>
      <w:tr w:rsidR="008822F6" w:rsidTr="00625334">
        <w:trPr>
          <w:trHeight w:val="567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F6" w:rsidRPr="00C07440" w:rsidRDefault="008822F6" w:rsidP="00FE49CB">
            <w:pPr>
              <w:pStyle w:val="Odstavec"/>
              <w:spacing w:before="60" w:after="60"/>
              <w:ind w:left="0" w:firstLine="0"/>
              <w:jc w:val="left"/>
            </w:pPr>
            <w:r>
              <w:t>D</w:t>
            </w:r>
            <w:r w:rsidRPr="00320E92">
              <w:t xml:space="preserve">okumentace pro provádění stavby </w:t>
            </w:r>
            <w:r>
              <w:t>k připomínkovému řízení</w:t>
            </w:r>
            <w:r w:rsidRPr="00320E92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9A" w:rsidRPr="00C07440" w:rsidRDefault="008822F6" w:rsidP="00CD421D">
            <w:pPr>
              <w:pStyle w:val="Odstavec"/>
              <w:ind w:left="0" w:firstLine="0"/>
              <w:jc w:val="left"/>
            </w:pPr>
            <w:r>
              <w:t xml:space="preserve">………………….. T od předání </w:t>
            </w:r>
            <w:r w:rsidR="0004329A">
              <w:t>dokumentace pro povolení stavby</w:t>
            </w:r>
          </w:p>
        </w:tc>
      </w:tr>
      <w:tr w:rsidR="008822F6" w:rsidTr="00625334">
        <w:trPr>
          <w:trHeight w:val="567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F6" w:rsidRPr="00E411ED" w:rsidRDefault="008822F6" w:rsidP="0004329A">
            <w:pPr>
              <w:pStyle w:val="Odstavec"/>
              <w:spacing w:before="60" w:after="60"/>
              <w:ind w:left="0" w:firstLine="0"/>
              <w:jc w:val="left"/>
            </w:pPr>
            <w:r w:rsidRPr="00E411ED">
              <w:t xml:space="preserve">Vyjádření objednatele </w:t>
            </w:r>
            <w:r>
              <w:t>k</w:t>
            </w:r>
            <w:r w:rsidR="0004329A">
              <w:t> dokumentaci: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F6" w:rsidRPr="00320E92" w:rsidRDefault="008822F6" w:rsidP="0004329A">
            <w:pPr>
              <w:pStyle w:val="Odstavec"/>
              <w:ind w:left="0" w:firstLine="0"/>
              <w:jc w:val="left"/>
            </w:pPr>
            <w:r w:rsidRPr="00E411ED">
              <w:t xml:space="preserve">………T + </w:t>
            </w:r>
            <w:r w:rsidR="0004329A">
              <w:t>10 pracovních</w:t>
            </w:r>
            <w:r w:rsidRPr="00E411ED">
              <w:t xml:space="preserve"> dnů</w:t>
            </w:r>
          </w:p>
        </w:tc>
      </w:tr>
      <w:tr w:rsidR="008822F6" w:rsidTr="00625334">
        <w:trPr>
          <w:trHeight w:val="567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F6" w:rsidRPr="00E411ED" w:rsidRDefault="008822F6" w:rsidP="00FE49CB">
            <w:pPr>
              <w:pStyle w:val="Odstavec"/>
              <w:spacing w:before="60" w:after="60"/>
              <w:ind w:left="0" w:firstLine="0"/>
              <w:jc w:val="left"/>
            </w:pPr>
            <w:r w:rsidRPr="00C07440">
              <w:t>Zapracování připomínek do dokumentace: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F6" w:rsidRPr="00E411ED" w:rsidRDefault="008822F6" w:rsidP="0004329A">
            <w:pPr>
              <w:pStyle w:val="Odstavec"/>
              <w:ind w:left="0" w:firstLine="0"/>
              <w:jc w:val="left"/>
            </w:pPr>
            <w:r w:rsidRPr="00C07440">
              <w:t xml:space="preserve">………T + </w:t>
            </w:r>
            <w:r w:rsidR="0004329A">
              <w:t>10</w:t>
            </w:r>
            <w:r w:rsidRPr="00C07440">
              <w:t xml:space="preserve"> dní + </w:t>
            </w:r>
            <w:r>
              <w:t>10</w:t>
            </w:r>
            <w:r w:rsidRPr="00C07440">
              <w:t xml:space="preserve"> dní</w:t>
            </w:r>
          </w:p>
        </w:tc>
      </w:tr>
    </w:tbl>
    <w:p w:rsidR="003C55D0" w:rsidRDefault="003C55D0" w:rsidP="003C55D0">
      <w:pPr>
        <w:pStyle w:val="Odstavec"/>
        <w:ind w:firstLine="0"/>
        <w:rPr>
          <w:b/>
          <w:sz w:val="8"/>
          <w:szCs w:val="8"/>
        </w:rPr>
      </w:pPr>
    </w:p>
    <w:p w:rsidR="0012607C" w:rsidRDefault="0012607C" w:rsidP="00A317B3"/>
    <w:p w:rsidR="0012607C" w:rsidRPr="0012607C" w:rsidRDefault="0012607C" w:rsidP="0012607C">
      <w:pPr>
        <w:rPr>
          <w:sz w:val="28"/>
          <w:szCs w:val="28"/>
        </w:rPr>
      </w:pPr>
      <w:r w:rsidRPr="0012607C">
        <w:rPr>
          <w:sz w:val="28"/>
          <w:szCs w:val="28"/>
        </w:rPr>
        <w:t xml:space="preserve">V. PLATEBNÍ PODMÍNKY  </w:t>
      </w:r>
    </w:p>
    <w:p w:rsidR="0012607C" w:rsidRDefault="0012607C" w:rsidP="0012607C">
      <w:r w:rsidRPr="0012607C">
        <w:t xml:space="preserve">1.  Dílo bude uhrazeno na základě Zhotovitelem vystaveného daňového dokladu </w:t>
      </w:r>
      <w:proofErr w:type="gramStart"/>
      <w:r w:rsidRPr="0012607C">
        <w:t>za</w:t>
      </w:r>
      <w:proofErr w:type="gramEnd"/>
      <w:r w:rsidRPr="0012607C">
        <w:t xml:space="preserve"> </w:t>
      </w:r>
    </w:p>
    <w:p w:rsidR="0012607C" w:rsidRDefault="0012607C" w:rsidP="0012607C">
      <w:r>
        <w:t xml:space="preserve">     </w:t>
      </w:r>
      <w:r w:rsidRPr="0012607C">
        <w:t xml:space="preserve">dokončenou dílčí </w:t>
      </w:r>
      <w:r>
        <w:t>č</w:t>
      </w:r>
      <w:r w:rsidRPr="0012607C">
        <w:t xml:space="preserve">ást Díla. Zhotovitel je oprávněn vystavit daňový doklad k datu </w:t>
      </w:r>
    </w:p>
    <w:p w:rsidR="0012607C" w:rsidRDefault="0012607C" w:rsidP="0012607C">
      <w:r>
        <w:t xml:space="preserve">     </w:t>
      </w:r>
      <w:r w:rsidRPr="0012607C">
        <w:t xml:space="preserve">konečného plnění a tento den je dnem zdanitelného plnění. Přílohou daňového dokladu </w:t>
      </w:r>
    </w:p>
    <w:p w:rsidR="0012607C" w:rsidRDefault="0012607C" w:rsidP="0012607C">
      <w:r>
        <w:t xml:space="preserve">     </w:t>
      </w:r>
      <w:r w:rsidRPr="0012607C">
        <w:t xml:space="preserve">musí být kopie protokolu o předání a převzetí Díla potvrzeného Objednatelem. Doba </w:t>
      </w:r>
    </w:p>
    <w:p w:rsidR="0012607C" w:rsidRPr="0012607C" w:rsidRDefault="0012607C" w:rsidP="0012607C">
      <w:r>
        <w:t xml:space="preserve">     </w:t>
      </w:r>
      <w:r w:rsidRPr="0012607C">
        <w:t xml:space="preserve">splatnosti daňových dokladů je 60 dnů ode dne doručení daňového dokladu objednateli. </w:t>
      </w:r>
    </w:p>
    <w:p w:rsidR="0012607C" w:rsidRDefault="0012607C" w:rsidP="0012607C">
      <w:r w:rsidRPr="0012607C">
        <w:t xml:space="preserve">   </w:t>
      </w:r>
      <w:r>
        <w:t xml:space="preserve"> </w:t>
      </w:r>
      <w:r w:rsidRPr="0012607C">
        <w:t xml:space="preserve"> V případě, že faktura nebude splňovat veškeré stanovené náležitosti, běží lhůta splatnosti </w:t>
      </w:r>
    </w:p>
    <w:p w:rsidR="0012607C" w:rsidRPr="0012607C" w:rsidRDefault="0012607C" w:rsidP="0012607C">
      <w:r>
        <w:t xml:space="preserve">     </w:t>
      </w:r>
      <w:r w:rsidRPr="0012607C">
        <w:t>až od doručení řádného daňového dokladu.</w:t>
      </w:r>
    </w:p>
    <w:p w:rsidR="0012607C" w:rsidRPr="0012607C" w:rsidRDefault="0012607C" w:rsidP="0012607C"/>
    <w:p w:rsidR="0012607C" w:rsidRPr="0012607C" w:rsidRDefault="0012607C" w:rsidP="0012607C">
      <w:pPr>
        <w:rPr>
          <w:sz w:val="28"/>
          <w:szCs w:val="28"/>
        </w:rPr>
      </w:pPr>
      <w:r w:rsidRPr="0012607C">
        <w:rPr>
          <w:sz w:val="28"/>
          <w:szCs w:val="28"/>
        </w:rPr>
        <w:t>VI. ODPOVĚDNOST ZA VADY</w:t>
      </w:r>
    </w:p>
    <w:p w:rsidR="0012607C" w:rsidRDefault="0012607C" w:rsidP="0012607C">
      <w:r w:rsidRPr="0012607C">
        <w:t xml:space="preserve">1.  Záruční doba za projektovou dokumentaci je sjednána v délce stejné jako na zhotovenou </w:t>
      </w:r>
    </w:p>
    <w:p w:rsidR="0012607C" w:rsidRDefault="0012607C" w:rsidP="0012607C">
      <w:r>
        <w:t xml:space="preserve">     </w:t>
      </w:r>
      <w:r w:rsidRPr="0012607C">
        <w:t xml:space="preserve">stavbu (zahrnující dobu výstavby a záruční dobu na zhotovenou stavbu) a počíná běžet </w:t>
      </w:r>
    </w:p>
    <w:p w:rsidR="00B51F2C" w:rsidRPr="00A317B3" w:rsidRDefault="0012607C" w:rsidP="00B51F2C">
      <w:r>
        <w:t xml:space="preserve">     </w:t>
      </w:r>
      <w:r w:rsidRPr="0012607C">
        <w:t>ode dne protokolárního předání a převzetí.</w:t>
      </w:r>
    </w:p>
    <w:p w:rsidR="00B51F2C" w:rsidRDefault="00B51F2C" w:rsidP="00B51F2C">
      <w:pPr>
        <w:spacing w:before="60"/>
        <w:jc w:val="both"/>
      </w:pPr>
      <w:r>
        <w:t xml:space="preserve">Za </w:t>
      </w:r>
      <w:proofErr w:type="gramStart"/>
      <w:r>
        <w:t>zadavatele :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  <w:proofErr w:type="gramEnd"/>
    </w:p>
    <w:p w:rsidR="00B51F2C" w:rsidRDefault="00B51F2C" w:rsidP="00A317B3">
      <w:pPr>
        <w:spacing w:before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7B3">
        <w:t xml:space="preserve">      </w:t>
      </w:r>
      <w:r w:rsidR="00AC5104">
        <w:t>Jiří Volf</w:t>
      </w:r>
      <w:r>
        <w:t xml:space="preserve">  </w:t>
      </w:r>
      <w:r w:rsidR="00A317B3">
        <w:t>- investice</w:t>
      </w:r>
      <w:r>
        <w:t xml:space="preserve">     </w:t>
      </w:r>
    </w:p>
    <w:p w:rsidR="00B51F2C" w:rsidRDefault="00B51F2C" w:rsidP="00B51F2C">
      <w:pPr>
        <w:spacing w:before="60"/>
        <w:jc w:val="both"/>
      </w:pPr>
      <w:r>
        <w:t xml:space="preserve">Za uchazeče: </w:t>
      </w:r>
    </w:p>
    <w:p w:rsidR="00B51F2C" w:rsidRDefault="00B51F2C" w:rsidP="00B51F2C">
      <w:pPr>
        <w:spacing w:before="60"/>
        <w:jc w:val="both"/>
      </w:pPr>
      <w:r>
        <w:t>A/ bez připomínek</w:t>
      </w:r>
      <w:r w:rsidR="00A317B3">
        <w:t xml:space="preserve">                                                                         ........................................</w:t>
      </w:r>
    </w:p>
    <w:p w:rsidR="007006E0" w:rsidRPr="007B10B2" w:rsidRDefault="00B51F2C" w:rsidP="00A317B3">
      <w:pPr>
        <w:spacing w:before="60"/>
        <w:jc w:val="both"/>
      </w:pPr>
      <w:r>
        <w:t>B/ s připomínkami (uvést konkrétně)</w:t>
      </w:r>
      <w:r>
        <w:tab/>
      </w:r>
      <w:r w:rsidR="00A317B3">
        <w:t xml:space="preserve">                        oprávněný zástupce uchazeče</w:t>
      </w:r>
      <w:r>
        <w:tab/>
      </w:r>
      <w:r>
        <w:tab/>
      </w:r>
    </w:p>
    <w:sectPr w:rsidR="007006E0" w:rsidRPr="007B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A94"/>
    <w:multiLevelType w:val="multilevel"/>
    <w:tmpl w:val="1368FB3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0999625E"/>
    <w:multiLevelType w:val="multilevel"/>
    <w:tmpl w:val="1C0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12AB0"/>
    <w:multiLevelType w:val="hybridMultilevel"/>
    <w:tmpl w:val="FE524C2E"/>
    <w:lvl w:ilvl="0" w:tplc="EECC88A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33C1F01"/>
    <w:multiLevelType w:val="singleLevel"/>
    <w:tmpl w:val="548854C0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4" w15:restartNumberingAfterBreak="0">
    <w:nsid w:val="1417661E"/>
    <w:multiLevelType w:val="multilevel"/>
    <w:tmpl w:val="A5BC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87536"/>
    <w:multiLevelType w:val="singleLevel"/>
    <w:tmpl w:val="CE14752A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6" w15:restartNumberingAfterBreak="0">
    <w:nsid w:val="221F3340"/>
    <w:multiLevelType w:val="hybridMultilevel"/>
    <w:tmpl w:val="B94AD01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1C29D0"/>
    <w:multiLevelType w:val="multilevel"/>
    <w:tmpl w:val="99B4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91389"/>
    <w:multiLevelType w:val="hybridMultilevel"/>
    <w:tmpl w:val="9708AD9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77944"/>
    <w:multiLevelType w:val="multilevel"/>
    <w:tmpl w:val="F128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67212"/>
    <w:multiLevelType w:val="hybridMultilevel"/>
    <w:tmpl w:val="D14E325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314FFE"/>
    <w:multiLevelType w:val="singleLevel"/>
    <w:tmpl w:val="F7D68E88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12" w15:restartNumberingAfterBreak="0">
    <w:nsid w:val="4CFA4BE7"/>
    <w:multiLevelType w:val="hybridMultilevel"/>
    <w:tmpl w:val="E31C5E00"/>
    <w:lvl w:ilvl="0" w:tplc="0BB6C532">
      <w:start w:val="1"/>
      <w:numFmt w:val="decimal"/>
      <w:pStyle w:val="Kdoplnn"/>
      <w:lvlText w:val="%1."/>
      <w:lvlJc w:val="left"/>
      <w:pPr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BD245A"/>
    <w:multiLevelType w:val="multilevel"/>
    <w:tmpl w:val="928C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1BB4"/>
    <w:multiLevelType w:val="hybridMultilevel"/>
    <w:tmpl w:val="1E6EE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C041D"/>
    <w:multiLevelType w:val="hybridMultilevel"/>
    <w:tmpl w:val="9E5E08D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C0A2288"/>
    <w:multiLevelType w:val="multilevel"/>
    <w:tmpl w:val="E63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176523"/>
    <w:multiLevelType w:val="hybridMultilevel"/>
    <w:tmpl w:val="5DD8998A"/>
    <w:lvl w:ilvl="0" w:tplc="DB4EC8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050E9"/>
    <w:multiLevelType w:val="singleLevel"/>
    <w:tmpl w:val="A40E2508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19" w15:restartNumberingAfterBreak="0">
    <w:nsid w:val="63CC50D8"/>
    <w:multiLevelType w:val="multilevel"/>
    <w:tmpl w:val="BA3C17B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bCs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rFonts w:ascii="Times New Roman" w:hAnsi="Times New Roman" w:cs="Times New Roman" w:hint="default"/>
        <w:b/>
        <w:bCs/>
        <w:i w:val="0"/>
        <w:iCs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lowerLetter"/>
      <w:lvlText w:val="%6)"/>
      <w:lvlJc w:val="left"/>
      <w:pPr>
        <w:ind w:left="1588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E77107B"/>
    <w:multiLevelType w:val="singleLevel"/>
    <w:tmpl w:val="D446003E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</w:lvl>
  </w:abstractNum>
  <w:abstractNum w:abstractNumId="21" w15:restartNumberingAfterBreak="0">
    <w:nsid w:val="75F45967"/>
    <w:multiLevelType w:val="multilevel"/>
    <w:tmpl w:val="161CB5A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b/>
        <w:i w:val="0"/>
        <w:strike w:val="0"/>
        <w:dstrike w:val="0"/>
        <w:sz w:val="20"/>
        <w:u w:val="none"/>
        <w:effect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6">
      <w:start w:val="1"/>
      <w:numFmt w:val="lowerRoman"/>
      <w:lvlText w:val="%7."/>
      <w:lvlJc w:val="righ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473000"/>
    <w:multiLevelType w:val="multilevel"/>
    <w:tmpl w:val="BA3C17B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bCs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rFonts w:ascii="Times New Roman" w:hAnsi="Times New Roman" w:cs="Times New Roman" w:hint="default"/>
        <w:b/>
        <w:bCs/>
        <w:i w:val="0"/>
        <w:iCs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lowerLetter"/>
      <w:lvlText w:val="%6)"/>
      <w:lvlJc w:val="left"/>
      <w:pPr>
        <w:ind w:left="1588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CC3230E"/>
    <w:multiLevelType w:val="hybridMultilevel"/>
    <w:tmpl w:val="3D2C136C"/>
    <w:lvl w:ilvl="0" w:tplc="E5522972">
      <w:start w:val="5"/>
      <w:numFmt w:val="upperRoman"/>
      <w:lvlText w:val="%1."/>
      <w:lvlJc w:val="left"/>
      <w:pPr>
        <w:ind w:left="3240" w:hanging="72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3"/>
  </w:num>
  <w:num w:numId="5">
    <w:abstractNumId w:val="1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  <w:lvl w:ilvl="0">
        <w:start w:val="1"/>
        <w:numFmt w:val="decimal"/>
        <w:lvlText w:val="%1."/>
        <w:legacy w:legacy="1" w:legacySpace="120" w:legacyIndent="360"/>
        <w:lvlJc w:val="left"/>
        <w:pPr>
          <w:ind w:left="786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lvl w:ilvl="0">
        <w:start w:val="1"/>
        <w:numFmt w:val="lowerRoman"/>
        <w:lvlText w:val="%1."/>
        <w:legacy w:legacy="1" w:legacySpace="120" w:legacyIndent="180"/>
        <w:lvlJc w:val="left"/>
        <w:pPr>
          <w:ind w:left="2160" w:hanging="180"/>
        </w:pPr>
      </w:lvl>
    </w:lvlOverride>
  </w:num>
  <w:num w:numId="12">
    <w:abstractNumId w:val="11"/>
    <w:lvlOverride w:ilvl="0">
      <w:lvl w:ilvl="0">
        <w:start w:val="1"/>
        <w:numFmt w:val="lowerRoman"/>
        <w:lvlText w:val="%1."/>
        <w:legacy w:legacy="1" w:legacySpace="120" w:legacyIndent="180"/>
        <w:lvlJc w:val="left"/>
        <w:pPr>
          <w:ind w:left="2160" w:hanging="180"/>
        </w:pPr>
      </w:lvl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5">
    <w:abstractNumId w:val="20"/>
  </w:num>
  <w:num w:numId="16">
    <w:abstractNumId w:val="5"/>
    <w:lvlOverride w:ilvl="0">
      <w:startOverride w:val="1"/>
    </w:lvlOverride>
  </w:num>
  <w:num w:numId="17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"/>
  </w:num>
  <w:num w:numId="24">
    <w:abstractNumId w:val="14"/>
  </w:num>
  <w:num w:numId="25">
    <w:abstractNumId w:val="10"/>
  </w:num>
  <w:num w:numId="26">
    <w:abstractNumId w:val="6"/>
  </w:num>
  <w:num w:numId="27">
    <w:abstractNumId w:val="15"/>
  </w:num>
  <w:num w:numId="28">
    <w:abstractNumId w:val="8"/>
  </w:num>
  <w:num w:numId="29">
    <w:abstractNumId w:val="19"/>
  </w:num>
  <w:num w:numId="30">
    <w:abstractNumId w:val="21"/>
  </w:num>
  <w:num w:numId="31">
    <w:abstractNumId w:val="0"/>
  </w:num>
  <w:num w:numId="32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502" w:hanging="360"/>
        </w:pPr>
      </w:lvl>
    </w:lvlOverride>
  </w:num>
  <w:num w:numId="33">
    <w:abstractNumId w:val="11"/>
  </w:num>
  <w:num w:numId="34">
    <w:abstractNumId w:val="3"/>
  </w:num>
  <w:num w:numId="35">
    <w:abstractNumId w:val="5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2"/>
  </w:num>
  <w:num w:numId="39">
    <w:abstractNumId w:val="12"/>
    <w:lvlOverride w:ilvl="0">
      <w:startOverride w:val="1"/>
    </w:lvlOverride>
  </w:num>
  <w:num w:numId="4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1E"/>
    <w:rsid w:val="00012B26"/>
    <w:rsid w:val="00014DD6"/>
    <w:rsid w:val="000266D9"/>
    <w:rsid w:val="0004329A"/>
    <w:rsid w:val="000441F1"/>
    <w:rsid w:val="0004438D"/>
    <w:rsid w:val="00083704"/>
    <w:rsid w:val="000913DF"/>
    <w:rsid w:val="000C646E"/>
    <w:rsid w:val="000E3C37"/>
    <w:rsid w:val="000E4667"/>
    <w:rsid w:val="000E4C00"/>
    <w:rsid w:val="000F75F6"/>
    <w:rsid w:val="00106536"/>
    <w:rsid w:val="00110936"/>
    <w:rsid w:val="00117BDD"/>
    <w:rsid w:val="00123D06"/>
    <w:rsid w:val="0012607C"/>
    <w:rsid w:val="001354A2"/>
    <w:rsid w:val="00137756"/>
    <w:rsid w:val="001525D0"/>
    <w:rsid w:val="00160A01"/>
    <w:rsid w:val="001917E1"/>
    <w:rsid w:val="001B3628"/>
    <w:rsid w:val="001C4134"/>
    <w:rsid w:val="00214505"/>
    <w:rsid w:val="00216781"/>
    <w:rsid w:val="0023495E"/>
    <w:rsid w:val="00255771"/>
    <w:rsid w:val="0029087B"/>
    <w:rsid w:val="002924D0"/>
    <w:rsid w:val="002A6333"/>
    <w:rsid w:val="002A6A90"/>
    <w:rsid w:val="002D329A"/>
    <w:rsid w:val="00303D83"/>
    <w:rsid w:val="003340BD"/>
    <w:rsid w:val="0035183C"/>
    <w:rsid w:val="003663AE"/>
    <w:rsid w:val="003711FE"/>
    <w:rsid w:val="0037479A"/>
    <w:rsid w:val="003C213A"/>
    <w:rsid w:val="003C29F7"/>
    <w:rsid w:val="003C55D0"/>
    <w:rsid w:val="003E069A"/>
    <w:rsid w:val="003E2C8D"/>
    <w:rsid w:val="00442AB5"/>
    <w:rsid w:val="004722FC"/>
    <w:rsid w:val="0048357D"/>
    <w:rsid w:val="004A7732"/>
    <w:rsid w:val="004C37FB"/>
    <w:rsid w:val="004F41E1"/>
    <w:rsid w:val="0054037E"/>
    <w:rsid w:val="00546BE1"/>
    <w:rsid w:val="005714A5"/>
    <w:rsid w:val="005926E6"/>
    <w:rsid w:val="005B090D"/>
    <w:rsid w:val="00600303"/>
    <w:rsid w:val="00617F05"/>
    <w:rsid w:val="00625334"/>
    <w:rsid w:val="00641626"/>
    <w:rsid w:val="006550F7"/>
    <w:rsid w:val="00655D06"/>
    <w:rsid w:val="00686B65"/>
    <w:rsid w:val="00690817"/>
    <w:rsid w:val="006942CE"/>
    <w:rsid w:val="006B304E"/>
    <w:rsid w:val="006F12B1"/>
    <w:rsid w:val="006F2D0B"/>
    <w:rsid w:val="007006E0"/>
    <w:rsid w:val="00710DEB"/>
    <w:rsid w:val="007206AB"/>
    <w:rsid w:val="00740EC7"/>
    <w:rsid w:val="007912E3"/>
    <w:rsid w:val="007B10B2"/>
    <w:rsid w:val="007C2A6B"/>
    <w:rsid w:val="007C667F"/>
    <w:rsid w:val="007F3324"/>
    <w:rsid w:val="008034AD"/>
    <w:rsid w:val="008100F0"/>
    <w:rsid w:val="00820FE8"/>
    <w:rsid w:val="008211C0"/>
    <w:rsid w:val="00836D07"/>
    <w:rsid w:val="00845965"/>
    <w:rsid w:val="0088186A"/>
    <w:rsid w:val="008822F6"/>
    <w:rsid w:val="008C5A3E"/>
    <w:rsid w:val="008D5AE1"/>
    <w:rsid w:val="008E7214"/>
    <w:rsid w:val="008E76FB"/>
    <w:rsid w:val="00904291"/>
    <w:rsid w:val="00912FFE"/>
    <w:rsid w:val="0093750B"/>
    <w:rsid w:val="009434E1"/>
    <w:rsid w:val="0095260B"/>
    <w:rsid w:val="00971E7A"/>
    <w:rsid w:val="0098084E"/>
    <w:rsid w:val="00993015"/>
    <w:rsid w:val="009A4908"/>
    <w:rsid w:val="009D202C"/>
    <w:rsid w:val="00A031C7"/>
    <w:rsid w:val="00A17D10"/>
    <w:rsid w:val="00A20FAC"/>
    <w:rsid w:val="00A317B3"/>
    <w:rsid w:val="00A37D85"/>
    <w:rsid w:val="00A5161E"/>
    <w:rsid w:val="00A72EC7"/>
    <w:rsid w:val="00A83E7A"/>
    <w:rsid w:val="00A96FC7"/>
    <w:rsid w:val="00AC5104"/>
    <w:rsid w:val="00AD6916"/>
    <w:rsid w:val="00AD6C56"/>
    <w:rsid w:val="00AD712F"/>
    <w:rsid w:val="00AE0065"/>
    <w:rsid w:val="00AE016C"/>
    <w:rsid w:val="00AE1F9A"/>
    <w:rsid w:val="00AE3265"/>
    <w:rsid w:val="00B51F2C"/>
    <w:rsid w:val="00B80208"/>
    <w:rsid w:val="00BB509F"/>
    <w:rsid w:val="00BC5FA4"/>
    <w:rsid w:val="00BD6825"/>
    <w:rsid w:val="00BE19A2"/>
    <w:rsid w:val="00C03587"/>
    <w:rsid w:val="00C6509D"/>
    <w:rsid w:val="00CB0868"/>
    <w:rsid w:val="00CB4265"/>
    <w:rsid w:val="00CB4E1C"/>
    <w:rsid w:val="00CB5CF7"/>
    <w:rsid w:val="00CC0369"/>
    <w:rsid w:val="00CD421D"/>
    <w:rsid w:val="00D044E2"/>
    <w:rsid w:val="00D20167"/>
    <w:rsid w:val="00D362A1"/>
    <w:rsid w:val="00D60802"/>
    <w:rsid w:val="00D65501"/>
    <w:rsid w:val="00D70BDD"/>
    <w:rsid w:val="00D7621A"/>
    <w:rsid w:val="00DA0FD1"/>
    <w:rsid w:val="00DC114B"/>
    <w:rsid w:val="00DC2793"/>
    <w:rsid w:val="00DC688B"/>
    <w:rsid w:val="00DC7101"/>
    <w:rsid w:val="00DC72C1"/>
    <w:rsid w:val="00DD3255"/>
    <w:rsid w:val="00E2168E"/>
    <w:rsid w:val="00E84AAA"/>
    <w:rsid w:val="00EB5FF7"/>
    <w:rsid w:val="00EB6A7E"/>
    <w:rsid w:val="00ED64D4"/>
    <w:rsid w:val="00ED7417"/>
    <w:rsid w:val="00F40CC9"/>
    <w:rsid w:val="00F575AF"/>
    <w:rsid w:val="00F90598"/>
    <w:rsid w:val="00F97946"/>
    <w:rsid w:val="00FE49CB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0A88"/>
  <w15:docId w15:val="{42A19BD4-74DF-4B19-8180-76BA4CFF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2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dpis1">
    <w:name w:val="heading 1"/>
    <w:aliases w:val="Section,Section Heading,SECTION,Chapter,Hoofdstukkop"/>
    <w:basedOn w:val="Normln"/>
    <w:link w:val="Nadpis1Char"/>
    <w:qFormat/>
    <w:rsid w:val="00A20FA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aliases w:val="Major,Reset numbering,Centerhead Char,Centerhead"/>
    <w:basedOn w:val="Normln"/>
    <w:link w:val="Nadpis2Char"/>
    <w:qFormat/>
    <w:rsid w:val="00A20FA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4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20FAC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51F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Char,Section Heading Char,SECTION Char,Chapter Char,Hoofdstukkop Char"/>
    <w:basedOn w:val="Standardnpsmoodstavce"/>
    <w:link w:val="Nadpis1"/>
    <w:uiPriority w:val="9"/>
    <w:rsid w:val="00A20F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aliases w:val="Major Char,Reset numbering Char,Centerhead Char Char,Centerhead Char1"/>
    <w:basedOn w:val="Standardnpsmoodstavce"/>
    <w:link w:val="Nadpis2"/>
    <w:uiPriority w:val="9"/>
    <w:rsid w:val="00A20F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0F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0FAC"/>
    <w:rPr>
      <w:b/>
      <w:bCs/>
    </w:rPr>
  </w:style>
  <w:style w:type="character" w:styleId="Hypertextovodkaz">
    <w:name w:val="Hyperlink"/>
    <w:basedOn w:val="Standardnpsmoodstavce"/>
    <w:unhideWhenUsed/>
    <w:rsid w:val="00A20FA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20FAC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20F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20F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eta">
    <w:name w:val="meta"/>
    <w:basedOn w:val="Standardnpsmoodstavce"/>
    <w:rsid w:val="00A20FA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20FA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20FA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FAC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rsid w:val="00B51F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F2C"/>
    <w:pPr>
      <w:spacing w:before="6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F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51F2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51F2C"/>
    <w:pPr>
      <w:ind w:left="720"/>
      <w:contextualSpacing/>
    </w:pPr>
    <w:rPr>
      <w:rFonts w:eastAsiaTheme="minorHAnsi" w:cstheme="minorBidi"/>
    </w:rPr>
  </w:style>
  <w:style w:type="paragraph" w:customStyle="1" w:styleId="Zkladntext23">
    <w:name w:val="Základní text 23"/>
    <w:basedOn w:val="Normln"/>
    <w:rsid w:val="00B51F2C"/>
    <w:rPr>
      <w:rFonts w:ascii="Times New Roman" w:eastAsia="Times New Roman" w:hAnsi="Times New Roman"/>
      <w:szCs w:val="20"/>
      <w:lang w:eastAsia="cs-CZ"/>
    </w:rPr>
  </w:style>
  <w:style w:type="paragraph" w:customStyle="1" w:styleId="Zkladntext32">
    <w:name w:val="Základní text 32"/>
    <w:basedOn w:val="Normln"/>
    <w:rsid w:val="00B51F2C"/>
    <w:pPr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51F2C"/>
    <w:rPr>
      <w:sz w:val="16"/>
      <w:szCs w:val="16"/>
    </w:rPr>
  </w:style>
  <w:style w:type="character" w:customStyle="1" w:styleId="Hypertextovodkaz2">
    <w:name w:val="Hypertextový odkaz2"/>
    <w:rsid w:val="00B51F2C"/>
    <w:rPr>
      <w:color w:val="0000FF"/>
      <w:u w:val="single"/>
    </w:rPr>
  </w:style>
  <w:style w:type="paragraph" w:customStyle="1" w:styleId="Default">
    <w:name w:val="Default"/>
    <w:rsid w:val="00EB6A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41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Zkladntext21">
    <w:name w:val="Základní text 21"/>
    <w:basedOn w:val="Normln"/>
    <w:rsid w:val="001C4134"/>
    <w:rPr>
      <w:rFonts w:ascii="Times New Roman" w:eastAsia="Times New Roman" w:hAnsi="Times New Roman"/>
      <w:szCs w:val="20"/>
      <w:lang w:eastAsia="cs-CZ"/>
    </w:rPr>
  </w:style>
  <w:style w:type="character" w:customStyle="1" w:styleId="Hypertextovodkaz1">
    <w:name w:val="Hypertextový odkaz1"/>
    <w:rsid w:val="001C4134"/>
    <w:rPr>
      <w:color w:val="0000FF"/>
      <w:u w:val="single"/>
    </w:rPr>
  </w:style>
  <w:style w:type="character" w:customStyle="1" w:styleId="OdstavecChar">
    <w:name w:val="Odstavec Char"/>
    <w:basedOn w:val="Standardnpsmoodstavce"/>
    <w:link w:val="Odstavec"/>
    <w:uiPriority w:val="99"/>
    <w:locked/>
    <w:rsid w:val="003C55D0"/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link w:val="OdstavecChar"/>
    <w:uiPriority w:val="99"/>
    <w:qFormat/>
    <w:rsid w:val="003C55D0"/>
    <w:pPr>
      <w:spacing w:line="276" w:lineRule="auto"/>
      <w:ind w:left="397" w:hanging="397"/>
      <w:jc w:val="both"/>
    </w:pPr>
    <w:rPr>
      <w:rFonts w:ascii="Times New Roman" w:eastAsiaTheme="minorHAnsi" w:hAnsi="Times New Roman"/>
    </w:rPr>
  </w:style>
  <w:style w:type="paragraph" w:customStyle="1" w:styleId="Kdoplnn">
    <w:name w:val="K doplnění"/>
    <w:basedOn w:val="Odstavec"/>
    <w:link w:val="KdoplnnChar"/>
    <w:rsid w:val="003C55D0"/>
    <w:pPr>
      <w:numPr>
        <w:numId w:val="36"/>
      </w:numPr>
      <w:tabs>
        <w:tab w:val="num" w:pos="360"/>
        <w:tab w:val="num" w:pos="720"/>
      </w:tabs>
      <w:ind w:left="720" w:hanging="360"/>
    </w:pPr>
  </w:style>
  <w:style w:type="table" w:styleId="Mkatabulky">
    <w:name w:val="Table Grid"/>
    <w:basedOn w:val="Normlntabulka"/>
    <w:uiPriority w:val="59"/>
    <w:rsid w:val="003C55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doplnnChar">
    <w:name w:val="K doplnění Char"/>
    <w:basedOn w:val="OdstavecChar"/>
    <w:link w:val="Kdoplnn"/>
    <w:rsid w:val="00625334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334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625334"/>
  </w:style>
  <w:style w:type="paragraph" w:customStyle="1" w:styleId="lnek">
    <w:name w:val="Článek"/>
    <w:basedOn w:val="Normln"/>
    <w:link w:val="lnekChar"/>
    <w:qFormat/>
    <w:rsid w:val="00625334"/>
    <w:pPr>
      <w:spacing w:line="276" w:lineRule="auto"/>
      <w:jc w:val="center"/>
    </w:pPr>
    <w:rPr>
      <w:rFonts w:ascii="Times New Roman" w:eastAsiaTheme="minorHAnsi" w:hAnsi="Times New Roman"/>
      <w:b/>
    </w:rPr>
  </w:style>
  <w:style w:type="character" w:customStyle="1" w:styleId="lnekChar">
    <w:name w:val="Článek Char"/>
    <w:basedOn w:val="Standardnpsmoodstavce"/>
    <w:link w:val="lnek"/>
    <w:rsid w:val="00625334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5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1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9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3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2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8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3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6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6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5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5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8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16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volf@synthesi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volf@explosi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E9D0-76D6-46FE-9A41-9164CF7D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Volf</dc:creator>
  <cp:lastModifiedBy>Jiří Volf</cp:lastModifiedBy>
  <cp:revision>119</cp:revision>
  <cp:lastPrinted>2023-06-27T10:08:00Z</cp:lastPrinted>
  <dcterms:created xsi:type="dcterms:W3CDTF">2017-10-02T06:44:00Z</dcterms:created>
  <dcterms:modified xsi:type="dcterms:W3CDTF">2025-01-14T05:42:00Z</dcterms:modified>
</cp:coreProperties>
</file>