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0C" w:rsidRDefault="0080100C" w:rsidP="0080100C">
      <w:pPr>
        <w:spacing w:before="60"/>
        <w:jc w:val="center"/>
      </w:pPr>
      <w:proofErr w:type="spellStart"/>
      <w:r>
        <w:rPr>
          <w:sz w:val="28"/>
        </w:rPr>
        <w:t>Explosia</w:t>
      </w:r>
      <w:proofErr w:type="spellEnd"/>
      <w:r>
        <w:rPr>
          <w:sz w:val="28"/>
        </w:rPr>
        <w:t xml:space="preserve"> a.s., </w:t>
      </w:r>
      <w:r w:rsidRPr="00762505">
        <w:t>Semtín 10</w:t>
      </w:r>
      <w:r>
        <w:t>7</w:t>
      </w:r>
      <w:r w:rsidRPr="00762505">
        <w:t>, 530 02 Pardubice</w:t>
      </w:r>
    </w:p>
    <w:p w:rsidR="0080100C" w:rsidRDefault="0080100C" w:rsidP="0080100C">
      <w:pPr>
        <w:spacing w:before="60"/>
      </w:pPr>
      <w:r>
        <w:t xml:space="preserve">___________________________________________________________________________ </w:t>
      </w:r>
    </w:p>
    <w:p w:rsidR="0080100C" w:rsidRDefault="0080100C" w:rsidP="0080100C">
      <w:r w:rsidRPr="00A2315F">
        <w:t>o</w:t>
      </w:r>
      <w:r>
        <w:t>ddělení Investice, vyhlašuje</w:t>
      </w:r>
    </w:p>
    <w:p w:rsidR="0080100C" w:rsidRDefault="0080100C" w:rsidP="0080100C">
      <w:pPr>
        <w:spacing w:before="60"/>
      </w:pPr>
    </w:p>
    <w:p w:rsidR="0080100C" w:rsidRDefault="0080100C" w:rsidP="0080100C">
      <w:pPr>
        <w:spacing w:before="60"/>
        <w:jc w:val="center"/>
        <w:rPr>
          <w:b/>
          <w:sz w:val="40"/>
        </w:rPr>
      </w:pPr>
      <w:r>
        <w:rPr>
          <w:b/>
          <w:sz w:val="40"/>
        </w:rPr>
        <w:t xml:space="preserve">VÝBĚROVÉ ŘÍZENÍ </w:t>
      </w:r>
    </w:p>
    <w:p w:rsidR="0080100C" w:rsidRPr="00ED771D" w:rsidRDefault="0080100C" w:rsidP="0080100C">
      <w:pPr>
        <w:widowControl w:val="0"/>
        <w:spacing w:before="60"/>
        <w:jc w:val="center"/>
        <w:rPr>
          <w:b/>
        </w:rPr>
      </w:pPr>
      <w:r w:rsidRPr="00ED771D">
        <w:rPr>
          <w:b/>
        </w:rPr>
        <w:t xml:space="preserve">na </w:t>
      </w:r>
      <w:r w:rsidR="00C30A32">
        <w:rPr>
          <w:b/>
        </w:rPr>
        <w:t>projektanta</w:t>
      </w:r>
      <w:r w:rsidRPr="00ED771D">
        <w:rPr>
          <w:b/>
        </w:rPr>
        <w:t xml:space="preserve"> investiční akce </w:t>
      </w:r>
    </w:p>
    <w:p w:rsidR="0080100C" w:rsidRPr="00ED771D" w:rsidRDefault="0080100C" w:rsidP="0080100C">
      <w:pPr>
        <w:widowControl w:val="0"/>
        <w:spacing w:before="60"/>
        <w:jc w:val="center"/>
        <w:rPr>
          <w:b/>
        </w:rPr>
      </w:pPr>
    </w:p>
    <w:p w:rsidR="0080100C" w:rsidRPr="00ED771D" w:rsidRDefault="0080100C" w:rsidP="0080100C">
      <w:pPr>
        <w:jc w:val="center"/>
        <w:rPr>
          <w:b/>
        </w:rPr>
      </w:pPr>
      <w:r w:rsidRPr="00ED771D">
        <w:rPr>
          <w:b/>
          <w:bCs/>
        </w:rPr>
        <w:t>„</w:t>
      </w:r>
      <w:r w:rsidR="00C30A32">
        <w:rPr>
          <w:b/>
        </w:rPr>
        <w:t xml:space="preserve">Rekonstrukce rozvodů tepla a vytápění objektů v areálu firmy </w:t>
      </w:r>
      <w:proofErr w:type="spellStart"/>
      <w:r w:rsidR="00C30A32">
        <w:rPr>
          <w:b/>
        </w:rPr>
        <w:t>Explosia</w:t>
      </w:r>
      <w:proofErr w:type="spellEnd"/>
      <w:r w:rsidR="00C30A32">
        <w:rPr>
          <w:b/>
        </w:rPr>
        <w:t xml:space="preserve"> – 1. etapa</w:t>
      </w:r>
      <w:r w:rsidRPr="00ED771D">
        <w:rPr>
          <w:b/>
          <w:bCs/>
        </w:rPr>
        <w:t xml:space="preserve">“ </w:t>
      </w:r>
    </w:p>
    <w:p w:rsidR="0080100C" w:rsidRPr="00ED771D" w:rsidRDefault="0080100C" w:rsidP="0080100C">
      <w:pPr>
        <w:widowControl w:val="0"/>
        <w:spacing w:before="60"/>
        <w:jc w:val="center"/>
      </w:pPr>
      <w:r w:rsidRPr="00ED771D">
        <w:t xml:space="preserve"> </w:t>
      </w:r>
      <w:r w:rsidR="00C30A32">
        <w:t>DUR + DSP + DPS</w:t>
      </w:r>
      <w:r w:rsidRPr="00ED771D">
        <w:t xml:space="preserve"> </w:t>
      </w:r>
    </w:p>
    <w:p w:rsidR="0080100C" w:rsidRPr="00ED771D" w:rsidRDefault="0080100C" w:rsidP="0080100C">
      <w:pPr>
        <w:pStyle w:val="Zkladntext22"/>
        <w:widowControl w:val="0"/>
        <w:spacing w:before="60"/>
        <w:rPr>
          <w:szCs w:val="24"/>
        </w:rPr>
      </w:pPr>
    </w:p>
    <w:p w:rsidR="0080100C" w:rsidRPr="00ED771D" w:rsidRDefault="0080100C" w:rsidP="0080100C">
      <w:pPr>
        <w:pStyle w:val="Zkladntext22"/>
        <w:widowControl w:val="0"/>
        <w:spacing w:before="60"/>
        <w:rPr>
          <w:szCs w:val="24"/>
        </w:rPr>
      </w:pPr>
      <w:r w:rsidRPr="00ED771D">
        <w:rPr>
          <w:szCs w:val="24"/>
        </w:rPr>
        <w:t>za následujících podmínek</w:t>
      </w:r>
      <w:r>
        <w:rPr>
          <w:szCs w:val="24"/>
        </w:rPr>
        <w:t>:</w:t>
      </w:r>
    </w:p>
    <w:p w:rsidR="0080100C" w:rsidRPr="00ED771D" w:rsidRDefault="0080100C" w:rsidP="0080100C">
      <w:pPr>
        <w:pStyle w:val="Zkladntext22"/>
        <w:widowControl w:val="0"/>
        <w:spacing w:before="60"/>
        <w:rPr>
          <w:szCs w:val="24"/>
        </w:rPr>
      </w:pPr>
    </w:p>
    <w:p w:rsidR="0080100C" w:rsidRPr="00157037" w:rsidRDefault="0080100C" w:rsidP="0080100C">
      <w:pPr>
        <w:rPr>
          <w:b/>
        </w:rPr>
      </w:pPr>
      <w:r w:rsidRPr="00157037">
        <w:rPr>
          <w:b/>
        </w:rPr>
        <w:t>I IDENTIFIKAČNÍ ÚDAJE A ZÁKLADNÍ PODMÍNKY</w:t>
      </w:r>
    </w:p>
    <w:p w:rsidR="0080100C" w:rsidRPr="00ED771D" w:rsidRDefault="0080100C" w:rsidP="0080100C"/>
    <w:p w:rsidR="0080100C" w:rsidRPr="00ED771D" w:rsidRDefault="0080100C" w:rsidP="0080100C">
      <w:pPr>
        <w:widowControl w:val="0"/>
        <w:numPr>
          <w:ilvl w:val="0"/>
          <w:numId w:val="1"/>
        </w:numPr>
        <w:tabs>
          <w:tab w:val="left" w:pos="720"/>
        </w:tabs>
        <w:spacing w:before="60"/>
      </w:pPr>
      <w:r w:rsidRPr="00ED771D">
        <w:rPr>
          <w:b/>
        </w:rPr>
        <w:t>Zadavatel</w:t>
      </w:r>
      <w:r w:rsidRPr="00ED771D">
        <w:t xml:space="preserve">: </w:t>
      </w:r>
      <w:r w:rsidRPr="00ED771D">
        <w:tab/>
      </w:r>
    </w:p>
    <w:p w:rsidR="0080100C" w:rsidRPr="00ED771D" w:rsidRDefault="0080100C" w:rsidP="0080100C">
      <w:pPr>
        <w:widowControl w:val="0"/>
        <w:numPr>
          <w:ilvl w:val="12"/>
          <w:numId w:val="0"/>
        </w:numPr>
        <w:spacing w:before="60"/>
        <w:ind w:left="360"/>
      </w:pPr>
      <w:r w:rsidRPr="00ED771D">
        <w:tab/>
        <w:t xml:space="preserve">    </w:t>
      </w:r>
      <w:r w:rsidRPr="00ED771D">
        <w:tab/>
      </w:r>
      <w:proofErr w:type="spellStart"/>
      <w:r w:rsidRPr="00ED771D">
        <w:t>Explosia</w:t>
      </w:r>
      <w:proofErr w:type="spellEnd"/>
      <w:r>
        <w:t xml:space="preserve"> a.s.</w:t>
      </w:r>
    </w:p>
    <w:p w:rsidR="0080100C" w:rsidRPr="00ED771D" w:rsidRDefault="0080100C" w:rsidP="0080100C">
      <w:pPr>
        <w:widowControl w:val="0"/>
        <w:numPr>
          <w:ilvl w:val="12"/>
          <w:numId w:val="0"/>
        </w:numPr>
        <w:spacing w:before="60"/>
        <w:ind w:left="708" w:firstLine="708"/>
      </w:pPr>
      <w:r w:rsidRPr="00ED771D">
        <w:t>Semtín 107, 530 02 Pardubice</w:t>
      </w:r>
    </w:p>
    <w:p w:rsidR="0080100C" w:rsidRPr="00ED771D" w:rsidRDefault="0080100C" w:rsidP="0080100C">
      <w:pPr>
        <w:widowControl w:val="0"/>
        <w:numPr>
          <w:ilvl w:val="12"/>
          <w:numId w:val="0"/>
        </w:numPr>
        <w:spacing w:before="60"/>
        <w:ind w:left="708" w:firstLine="708"/>
      </w:pPr>
      <w:r w:rsidRPr="00ED771D">
        <w:t>Úsek Investice</w:t>
      </w:r>
    </w:p>
    <w:p w:rsidR="0080100C" w:rsidRPr="00ED771D" w:rsidRDefault="0080100C" w:rsidP="0080100C">
      <w:pPr>
        <w:widowControl w:val="0"/>
        <w:numPr>
          <w:ilvl w:val="12"/>
          <w:numId w:val="0"/>
        </w:numPr>
        <w:spacing w:before="60"/>
        <w:ind w:left="708" w:firstLine="708"/>
      </w:pPr>
      <w:r w:rsidRPr="00ED771D">
        <w:t>Kontaktní osoba:</w:t>
      </w:r>
      <w:r w:rsidRPr="00ED771D">
        <w:tab/>
      </w:r>
      <w:r w:rsidR="00375366">
        <w:t xml:space="preserve">Martin Chmelík – </w:t>
      </w:r>
      <w:proofErr w:type="spellStart"/>
      <w:r w:rsidR="00375366">
        <w:t>ved</w:t>
      </w:r>
      <w:proofErr w:type="spellEnd"/>
      <w:r w:rsidR="00375366">
        <w:t xml:space="preserve">. </w:t>
      </w:r>
      <w:proofErr w:type="gramStart"/>
      <w:r w:rsidR="00375366">
        <w:t>odd</w:t>
      </w:r>
      <w:proofErr w:type="gramEnd"/>
      <w:r w:rsidR="00375366">
        <w:t>. investic</w:t>
      </w:r>
    </w:p>
    <w:p w:rsidR="0080100C" w:rsidRPr="00ED771D" w:rsidRDefault="0080100C" w:rsidP="0080100C">
      <w:pPr>
        <w:widowControl w:val="0"/>
        <w:numPr>
          <w:ilvl w:val="12"/>
          <w:numId w:val="0"/>
        </w:numPr>
        <w:spacing w:before="60"/>
        <w:ind w:left="2689" w:firstLine="851"/>
      </w:pPr>
      <w:r w:rsidRPr="00ED771D">
        <w:t>tel.</w:t>
      </w:r>
      <w:r>
        <w:t>:</w:t>
      </w:r>
      <w:r w:rsidRPr="00ED771D">
        <w:t xml:space="preserve"> </w:t>
      </w:r>
      <w:r w:rsidRPr="00ED771D">
        <w:tab/>
      </w:r>
      <w:r w:rsidR="00C30A32">
        <w:t>7</w:t>
      </w:r>
      <w:r w:rsidR="00375366">
        <w:t>3</w:t>
      </w:r>
      <w:r w:rsidR="00C30A32">
        <w:t>0</w:t>
      </w:r>
      <w:r w:rsidR="00375366">
        <w:t> 101 859</w:t>
      </w:r>
    </w:p>
    <w:p w:rsidR="0080100C" w:rsidRPr="004356EC" w:rsidRDefault="0080100C" w:rsidP="0080100C">
      <w:pPr>
        <w:widowControl w:val="0"/>
        <w:numPr>
          <w:ilvl w:val="12"/>
          <w:numId w:val="0"/>
        </w:numPr>
        <w:spacing w:before="60"/>
        <w:ind w:left="2689" w:firstLine="851"/>
        <w:rPr>
          <w:rStyle w:val="Hypertextovodkaz1"/>
        </w:rPr>
      </w:pPr>
      <w:r w:rsidRPr="004356EC">
        <w:t xml:space="preserve">e-mail: </w:t>
      </w:r>
      <w:r w:rsidR="00375366">
        <w:t>martin.chmelik</w:t>
      </w:r>
      <w:r w:rsidR="00C30A32">
        <w:t>@explosia.cz</w:t>
      </w:r>
    </w:p>
    <w:p w:rsidR="0080100C" w:rsidRPr="00ED771D" w:rsidRDefault="0080100C" w:rsidP="0080100C">
      <w:pPr>
        <w:widowControl w:val="0"/>
        <w:numPr>
          <w:ilvl w:val="12"/>
          <w:numId w:val="0"/>
        </w:numPr>
        <w:spacing w:before="60"/>
        <w:ind w:left="2689" w:firstLine="851"/>
      </w:pPr>
    </w:p>
    <w:p w:rsidR="0080100C" w:rsidRPr="00ED771D" w:rsidRDefault="0080100C" w:rsidP="0080100C">
      <w:pPr>
        <w:widowControl w:val="0"/>
        <w:numPr>
          <w:ilvl w:val="0"/>
          <w:numId w:val="2"/>
        </w:numPr>
        <w:tabs>
          <w:tab w:val="left" w:pos="720"/>
        </w:tabs>
        <w:spacing w:before="60"/>
      </w:pPr>
      <w:r w:rsidRPr="00ED771D">
        <w:rPr>
          <w:b/>
        </w:rPr>
        <w:t>Lhůta, místo a způsob doručení nabídek</w:t>
      </w:r>
    </w:p>
    <w:p w:rsidR="0080100C" w:rsidRPr="00C30A32" w:rsidRDefault="0080100C" w:rsidP="0080100C">
      <w:pPr>
        <w:ind w:firstLine="708"/>
        <w:rPr>
          <w:rStyle w:val="Hypertextovodkaz1"/>
          <w:color w:val="auto"/>
          <w:u w:val="none"/>
        </w:rPr>
      </w:pPr>
      <w:r w:rsidRPr="00C30A32">
        <w:rPr>
          <w:rStyle w:val="Hypertextovodkaz1"/>
          <w:color w:val="auto"/>
          <w:u w:val="none"/>
        </w:rPr>
        <w:t xml:space="preserve">Jediný a povinný způsob doručení celé nabídky je e-mailem na </w:t>
      </w:r>
      <w:proofErr w:type="gramStart"/>
      <w:r w:rsidRPr="00C30A32">
        <w:rPr>
          <w:rStyle w:val="Hypertextovodkaz1"/>
          <w:color w:val="auto"/>
          <w:u w:val="none"/>
        </w:rPr>
        <w:t>adresu</w:t>
      </w:r>
      <w:r w:rsidR="00C30A32">
        <w:rPr>
          <w:rStyle w:val="Hypertextovodkaz1"/>
          <w:color w:val="auto"/>
          <w:u w:val="none"/>
        </w:rPr>
        <w:t xml:space="preserve"> :</w:t>
      </w:r>
      <w:proofErr w:type="gramEnd"/>
    </w:p>
    <w:p w:rsidR="0080100C" w:rsidRPr="00C30A32" w:rsidRDefault="0080100C" w:rsidP="0080100C">
      <w:pPr>
        <w:ind w:left="1068"/>
        <w:rPr>
          <w:rStyle w:val="Hypertextovodkaz1"/>
          <w:color w:val="auto"/>
          <w:u w:val="none"/>
        </w:rPr>
      </w:pPr>
      <w:r w:rsidRPr="00C30A32">
        <w:rPr>
          <w:rStyle w:val="Hypertextovodkaz1"/>
          <w:color w:val="auto"/>
          <w:u w:val="none"/>
        </w:rPr>
        <w:tab/>
      </w:r>
      <w:hyperlink r:id="rId6" w:history="1">
        <w:r w:rsidR="008D3939" w:rsidRPr="00A503A0">
          <w:rPr>
            <w:rStyle w:val="Hypertextovodkaz"/>
          </w:rPr>
          <w:t>jiri.volf@explosia.cz</w:t>
        </w:r>
      </w:hyperlink>
      <w:r w:rsidR="00C30A32" w:rsidRPr="00C30A32">
        <w:rPr>
          <w:rStyle w:val="Hypertextovodkaz"/>
          <w:color w:val="auto"/>
          <w:u w:val="none"/>
        </w:rPr>
        <w:t xml:space="preserve"> </w:t>
      </w:r>
      <w:r w:rsidRPr="00C30A32">
        <w:rPr>
          <w:rStyle w:val="Hypertextovodkaz1"/>
          <w:color w:val="auto"/>
          <w:u w:val="none"/>
        </w:rPr>
        <w:tab/>
        <w:t xml:space="preserve">do termínu </w:t>
      </w:r>
      <w:proofErr w:type="gramStart"/>
      <w:r w:rsidR="00AC3E39">
        <w:rPr>
          <w:rStyle w:val="Hypertextovodkaz1"/>
          <w:b/>
          <w:color w:val="FF0000"/>
          <w:u w:val="none"/>
        </w:rPr>
        <w:t>22</w:t>
      </w:r>
      <w:r w:rsidR="00AC3E39" w:rsidRPr="00AC3E39">
        <w:rPr>
          <w:rStyle w:val="Hypertextovodkaz1"/>
          <w:b/>
          <w:color w:val="FF0000"/>
          <w:u w:val="none"/>
        </w:rPr>
        <w:t>.8.</w:t>
      </w:r>
      <w:r w:rsidR="00F542B2" w:rsidRPr="00AC3E39">
        <w:rPr>
          <w:rStyle w:val="Hypertextovodkaz1"/>
          <w:b/>
          <w:color w:val="FF0000"/>
          <w:u w:val="none"/>
        </w:rPr>
        <w:t>2017</w:t>
      </w:r>
      <w:proofErr w:type="gramEnd"/>
    </w:p>
    <w:p w:rsidR="0080100C" w:rsidRPr="00ED771D" w:rsidRDefault="0080100C" w:rsidP="0080100C">
      <w:pPr>
        <w:autoSpaceDE w:val="0"/>
        <w:autoSpaceDN w:val="0"/>
        <w:adjustRightInd w:val="0"/>
        <w:ind w:left="708" w:firstLine="708"/>
      </w:pPr>
    </w:p>
    <w:p w:rsidR="0080100C" w:rsidRPr="00ED771D" w:rsidRDefault="0080100C" w:rsidP="0080100C">
      <w:pPr>
        <w:autoSpaceDE w:val="0"/>
        <w:autoSpaceDN w:val="0"/>
        <w:adjustRightInd w:val="0"/>
        <w:ind w:left="708" w:firstLine="708"/>
      </w:pPr>
      <w:r w:rsidRPr="00ED771D">
        <w:t>v předmětu e-mail</w:t>
      </w:r>
      <w:r>
        <w:t xml:space="preserve">u </w:t>
      </w:r>
      <w:r w:rsidRPr="00ED771D">
        <w:t>musí být jednoznačně uvedeno následující číslo výběrového řízení:</w:t>
      </w:r>
    </w:p>
    <w:p w:rsidR="0080100C" w:rsidRPr="00C30A32" w:rsidRDefault="00EE65F9" w:rsidP="0080100C">
      <w:pPr>
        <w:tabs>
          <w:tab w:val="left" w:pos="360"/>
        </w:tabs>
        <w:spacing w:before="60"/>
        <w:ind w:left="1416"/>
        <w:rPr>
          <w:bCs/>
          <w:color w:val="FF0000"/>
        </w:rPr>
      </w:pPr>
      <w:r>
        <w:rPr>
          <w:bCs/>
          <w:color w:val="FF0000"/>
        </w:rPr>
        <w:t xml:space="preserve">VR </w:t>
      </w:r>
      <w:bookmarkStart w:id="0" w:name="_GoBack"/>
      <w:bookmarkEnd w:id="0"/>
      <w:r w:rsidR="00C30A32" w:rsidRPr="00C30A32">
        <w:rPr>
          <w:bCs/>
          <w:color w:val="FF0000"/>
        </w:rPr>
        <w:t>energetika/projekt/2017</w:t>
      </w:r>
    </w:p>
    <w:p w:rsidR="0080100C" w:rsidRPr="00ED771D" w:rsidRDefault="0080100C" w:rsidP="0080100C">
      <w:pPr>
        <w:tabs>
          <w:tab w:val="left" w:pos="360"/>
        </w:tabs>
        <w:spacing w:before="60"/>
        <w:ind w:left="1416"/>
        <w:rPr>
          <w:rStyle w:val="Hypertextovodkaz1"/>
          <w:b/>
          <w:bCs/>
        </w:rPr>
      </w:pPr>
      <w:r>
        <w:t xml:space="preserve"> (jedná se o klíčový údaj „filtrace“ pro doručení</w:t>
      </w:r>
      <w:r w:rsidRPr="00ED771D">
        <w:t xml:space="preserve"> resp. vyzvednutí nabídky ze schránky)</w:t>
      </w:r>
    </w:p>
    <w:p w:rsidR="0080100C" w:rsidRPr="00ED771D" w:rsidRDefault="0080100C" w:rsidP="0080100C">
      <w:pPr>
        <w:numPr>
          <w:ilvl w:val="12"/>
          <w:numId w:val="0"/>
        </w:numPr>
        <w:spacing w:before="60"/>
        <w:rPr>
          <w:b/>
        </w:rPr>
      </w:pPr>
    </w:p>
    <w:p w:rsidR="0080100C" w:rsidRPr="00ED771D" w:rsidRDefault="0080100C" w:rsidP="0080100C">
      <w:pPr>
        <w:widowControl w:val="0"/>
        <w:numPr>
          <w:ilvl w:val="0"/>
          <w:numId w:val="2"/>
        </w:numPr>
        <w:tabs>
          <w:tab w:val="left" w:pos="720"/>
        </w:tabs>
        <w:spacing w:before="60"/>
      </w:pPr>
      <w:r w:rsidRPr="00ED771D">
        <w:rPr>
          <w:b/>
        </w:rPr>
        <w:t>Skladba a náležitosti nabídky</w:t>
      </w:r>
      <w:r w:rsidRPr="00ED771D">
        <w:t>:</w:t>
      </w:r>
    </w:p>
    <w:p w:rsidR="0080100C" w:rsidRPr="00ED771D" w:rsidRDefault="0080100C" w:rsidP="0080100C">
      <w:pPr>
        <w:pStyle w:val="Zkladntext22"/>
        <w:widowControl w:val="0"/>
        <w:numPr>
          <w:ilvl w:val="0"/>
          <w:numId w:val="15"/>
        </w:numPr>
        <w:tabs>
          <w:tab w:val="left" w:pos="720"/>
        </w:tabs>
        <w:spacing w:before="60"/>
        <w:ind w:left="924" w:hanging="357"/>
        <w:rPr>
          <w:szCs w:val="24"/>
        </w:rPr>
      </w:pPr>
      <w:r w:rsidRPr="00ED771D">
        <w:rPr>
          <w:szCs w:val="24"/>
        </w:rPr>
        <w:t>Nabídku požadujeme předložit v</w:t>
      </w:r>
      <w:r>
        <w:rPr>
          <w:szCs w:val="24"/>
        </w:rPr>
        <w:t> </w:t>
      </w:r>
      <w:r w:rsidRPr="00ED771D">
        <w:rPr>
          <w:szCs w:val="24"/>
        </w:rPr>
        <w:t>členění</w:t>
      </w:r>
      <w:r>
        <w:rPr>
          <w:szCs w:val="24"/>
        </w:rPr>
        <w:t>:</w:t>
      </w:r>
    </w:p>
    <w:p w:rsidR="0080100C" w:rsidRPr="00ED771D" w:rsidRDefault="0080100C" w:rsidP="0080100C">
      <w:pPr>
        <w:numPr>
          <w:ilvl w:val="0"/>
          <w:numId w:val="3"/>
        </w:numPr>
        <w:tabs>
          <w:tab w:val="left" w:pos="2160"/>
        </w:tabs>
        <w:ind w:left="1596"/>
      </w:pPr>
      <w:r>
        <w:t>podepsané tyto podmínky výběrového řízení</w:t>
      </w:r>
      <w:r w:rsidRPr="00ED771D">
        <w:t xml:space="preserve"> s uvedením, zda uchazeč souhlasí s výhradami / bez výhrad</w:t>
      </w:r>
    </w:p>
    <w:p w:rsidR="00AB086D" w:rsidRDefault="0080100C" w:rsidP="0080100C">
      <w:pPr>
        <w:numPr>
          <w:ilvl w:val="0"/>
          <w:numId w:val="3"/>
        </w:numPr>
        <w:tabs>
          <w:tab w:val="left" w:pos="2160"/>
        </w:tabs>
        <w:ind w:left="1596"/>
      </w:pPr>
      <w:r w:rsidRPr="00ED771D">
        <w:t xml:space="preserve">maximální lhůta potřebná pro provedení celého díla od podpisu smlouvy </w:t>
      </w:r>
    </w:p>
    <w:p w:rsidR="0080100C" w:rsidRPr="00ED771D" w:rsidRDefault="00AB086D" w:rsidP="00AB086D">
      <w:pPr>
        <w:tabs>
          <w:tab w:val="left" w:pos="2160"/>
        </w:tabs>
        <w:ind w:left="1416"/>
      </w:pPr>
      <w:r>
        <w:t xml:space="preserve">     </w:t>
      </w:r>
      <w:proofErr w:type="gramStart"/>
      <w:r w:rsidR="00C30A32">
        <w:t xml:space="preserve">a </w:t>
      </w:r>
      <w:r w:rsidR="0080100C" w:rsidRPr="00ED771D">
        <w:t xml:space="preserve"> </w:t>
      </w:r>
      <w:r w:rsidR="00C30A32">
        <w:t xml:space="preserve"> </w:t>
      </w:r>
      <w:r w:rsidR="0080100C" w:rsidRPr="00ED771D">
        <w:t>dle</w:t>
      </w:r>
      <w:proofErr w:type="gramEnd"/>
      <w:r w:rsidR="0080100C" w:rsidRPr="00ED771D">
        <w:t xml:space="preserve"> zpracovaného harmonogramu</w:t>
      </w:r>
      <w:r w:rsidR="00C30A32">
        <w:t xml:space="preserve"> postupu prací</w:t>
      </w:r>
      <w:r w:rsidR="0080100C" w:rsidRPr="00ED771D">
        <w:t xml:space="preserve"> </w:t>
      </w:r>
      <w:r w:rsidR="00C30A32">
        <w:t>Zhotovitelem</w:t>
      </w:r>
    </w:p>
    <w:p w:rsidR="0080100C" w:rsidRPr="00ED771D" w:rsidRDefault="0080100C" w:rsidP="0080100C">
      <w:pPr>
        <w:numPr>
          <w:ilvl w:val="0"/>
          <w:numId w:val="3"/>
        </w:numPr>
        <w:tabs>
          <w:tab w:val="left" w:pos="2160"/>
        </w:tabs>
        <w:ind w:left="1843" w:hanging="427"/>
      </w:pPr>
      <w:r w:rsidRPr="00ED771D">
        <w:t xml:space="preserve">cenová část v členění podle čl. </w:t>
      </w:r>
      <w:r>
        <w:t>III</w:t>
      </w:r>
    </w:p>
    <w:p w:rsidR="0080100C" w:rsidRPr="00ED771D" w:rsidRDefault="0080100C" w:rsidP="0080100C">
      <w:pPr>
        <w:numPr>
          <w:ilvl w:val="0"/>
          <w:numId w:val="3"/>
        </w:numPr>
        <w:tabs>
          <w:tab w:val="left" w:pos="2160"/>
        </w:tabs>
        <w:ind w:left="1843" w:hanging="427"/>
      </w:pPr>
      <w:r w:rsidRPr="00ED771D">
        <w:t>plat</w:t>
      </w:r>
      <w:r>
        <w:t xml:space="preserve">nost nabídky minimálně </w:t>
      </w:r>
      <w:r w:rsidR="00AB086D">
        <w:t>3</w:t>
      </w:r>
      <w:r>
        <w:t xml:space="preserve"> měsíce</w:t>
      </w:r>
    </w:p>
    <w:p w:rsidR="0080100C" w:rsidRPr="00ED771D" w:rsidRDefault="0080100C" w:rsidP="0080100C">
      <w:pPr>
        <w:pStyle w:val="Zkladntext22"/>
        <w:widowControl w:val="0"/>
        <w:numPr>
          <w:ilvl w:val="0"/>
          <w:numId w:val="15"/>
        </w:numPr>
        <w:tabs>
          <w:tab w:val="left" w:pos="720"/>
        </w:tabs>
        <w:spacing w:before="60"/>
        <w:ind w:left="924" w:hanging="357"/>
        <w:jc w:val="both"/>
        <w:rPr>
          <w:szCs w:val="24"/>
        </w:rPr>
      </w:pPr>
      <w:r w:rsidRPr="00ED771D">
        <w:rPr>
          <w:szCs w:val="24"/>
        </w:rPr>
        <w:t xml:space="preserve">Nabídka i souhlas s podmínkami výběrového řízení musí být podepsány </w:t>
      </w:r>
      <w:r>
        <w:rPr>
          <w:szCs w:val="24"/>
        </w:rPr>
        <w:t xml:space="preserve">členem/členy </w:t>
      </w:r>
      <w:r w:rsidRPr="00ED771D">
        <w:rPr>
          <w:szCs w:val="24"/>
        </w:rPr>
        <w:t>statutá</w:t>
      </w:r>
      <w:r>
        <w:rPr>
          <w:szCs w:val="24"/>
        </w:rPr>
        <w:t>rního orgánu</w:t>
      </w:r>
      <w:r w:rsidRPr="00ED771D">
        <w:rPr>
          <w:szCs w:val="24"/>
        </w:rPr>
        <w:t xml:space="preserve"> uchazeče (popř. fyzickou osobou - podnikatelem, je-li </w:t>
      </w:r>
      <w:r w:rsidRPr="00ED771D">
        <w:rPr>
          <w:szCs w:val="24"/>
        </w:rPr>
        <w:lastRenderedPageBreak/>
        <w:t xml:space="preserve">uchazečem tato osoba) </w:t>
      </w:r>
      <w:r>
        <w:rPr>
          <w:szCs w:val="24"/>
        </w:rPr>
        <w:t xml:space="preserve">v souladu se způsobem jednání zapsaným v obchodním rejstříku, a to </w:t>
      </w:r>
      <w:r w:rsidRPr="00ED771D">
        <w:rPr>
          <w:szCs w:val="24"/>
        </w:rPr>
        <w:t>formou nask</w:t>
      </w:r>
      <w:r>
        <w:rPr>
          <w:szCs w:val="24"/>
        </w:rPr>
        <w:t>e</w:t>
      </w:r>
      <w:r w:rsidRPr="00ED771D">
        <w:rPr>
          <w:szCs w:val="24"/>
        </w:rPr>
        <w:t xml:space="preserve">novaných dokumentů s podpisem </w:t>
      </w:r>
      <w:r>
        <w:rPr>
          <w:szCs w:val="24"/>
        </w:rPr>
        <w:t>oprávněných osob.</w:t>
      </w:r>
    </w:p>
    <w:p w:rsidR="0080100C" w:rsidRPr="00ED771D" w:rsidRDefault="0080100C" w:rsidP="0080100C">
      <w:pPr>
        <w:pStyle w:val="Zkladntext22"/>
        <w:widowControl w:val="0"/>
        <w:numPr>
          <w:ilvl w:val="0"/>
          <w:numId w:val="15"/>
        </w:numPr>
        <w:tabs>
          <w:tab w:val="left" w:pos="720"/>
        </w:tabs>
        <w:spacing w:before="60"/>
        <w:ind w:left="924" w:hanging="357"/>
        <w:rPr>
          <w:szCs w:val="24"/>
        </w:rPr>
      </w:pPr>
      <w:r w:rsidRPr="00ED771D">
        <w:rPr>
          <w:szCs w:val="24"/>
        </w:rPr>
        <w:t>Do soutěže nebudou mimo jiné zařazeny nabídky:</w:t>
      </w:r>
    </w:p>
    <w:p w:rsidR="0080100C" w:rsidRPr="00ED771D" w:rsidRDefault="0080100C" w:rsidP="0080100C">
      <w:pPr>
        <w:numPr>
          <w:ilvl w:val="0"/>
          <w:numId w:val="4"/>
        </w:numPr>
        <w:tabs>
          <w:tab w:val="left" w:pos="2160"/>
        </w:tabs>
        <w:ind w:left="1236" w:hanging="181"/>
      </w:pPr>
      <w:r w:rsidRPr="00ED771D">
        <w:t>které nesplňují podmínky výběrového řízení;</w:t>
      </w:r>
    </w:p>
    <w:p w:rsidR="0080100C" w:rsidRPr="00ED771D" w:rsidRDefault="0080100C" w:rsidP="0080100C">
      <w:pPr>
        <w:numPr>
          <w:ilvl w:val="0"/>
          <w:numId w:val="5"/>
        </w:numPr>
        <w:tabs>
          <w:tab w:val="left" w:pos="2160"/>
        </w:tabs>
        <w:ind w:left="1236" w:hanging="181"/>
      </w:pPr>
      <w:r w:rsidRPr="00ED771D">
        <w:t>uchazečů, kteří jsou v</w:t>
      </w:r>
      <w:r>
        <w:t> </w:t>
      </w:r>
      <w:r w:rsidRPr="00ED771D">
        <w:t>likvidaci</w:t>
      </w:r>
      <w:r>
        <w:t xml:space="preserve"> nebo je proti nim vedeno v insolvenční řízení</w:t>
      </w:r>
      <w:r w:rsidRPr="00ED771D">
        <w:t>;</w:t>
      </w:r>
    </w:p>
    <w:p w:rsidR="0080100C" w:rsidRPr="00ED771D" w:rsidRDefault="0080100C" w:rsidP="0080100C">
      <w:pPr>
        <w:numPr>
          <w:ilvl w:val="0"/>
          <w:numId w:val="5"/>
        </w:numPr>
        <w:tabs>
          <w:tab w:val="left" w:pos="2160"/>
        </w:tabs>
        <w:ind w:left="1236" w:hanging="181"/>
        <w:jc w:val="both"/>
      </w:pPr>
      <w:r w:rsidRPr="00ED771D">
        <w:t xml:space="preserve">s přepisovanými, škrtanými resp. protichůdnými údaji v různých částech nabídky.    </w:t>
      </w:r>
    </w:p>
    <w:p w:rsidR="0080100C" w:rsidRDefault="0080100C" w:rsidP="0080100C">
      <w:pPr>
        <w:tabs>
          <w:tab w:val="left" w:pos="2160"/>
        </w:tabs>
      </w:pPr>
    </w:p>
    <w:p w:rsidR="0080100C" w:rsidRPr="00ED771D" w:rsidRDefault="0080100C" w:rsidP="0080100C">
      <w:pPr>
        <w:widowControl w:val="0"/>
        <w:numPr>
          <w:ilvl w:val="0"/>
          <w:numId w:val="2"/>
        </w:numPr>
        <w:tabs>
          <w:tab w:val="left" w:pos="720"/>
        </w:tabs>
        <w:spacing w:before="60"/>
      </w:pPr>
      <w:r w:rsidRPr="00ED771D">
        <w:rPr>
          <w:b/>
        </w:rPr>
        <w:t>Hodnocení nabídek</w:t>
      </w:r>
      <w:r w:rsidRPr="00ED771D">
        <w:t>:</w:t>
      </w:r>
    </w:p>
    <w:p w:rsidR="0080100C" w:rsidRPr="00ED771D" w:rsidRDefault="0080100C" w:rsidP="0080100C">
      <w:pPr>
        <w:numPr>
          <w:ilvl w:val="0"/>
          <w:numId w:val="17"/>
        </w:numPr>
        <w:spacing w:before="60"/>
        <w:ind w:left="924" w:hanging="357"/>
        <w:jc w:val="both"/>
      </w:pPr>
      <w:r w:rsidRPr="00ED771D">
        <w:t xml:space="preserve">Hodnocení nabídek je plně v kompetenci zadavatele. </w:t>
      </w:r>
    </w:p>
    <w:p w:rsidR="0080100C" w:rsidRPr="00ED771D" w:rsidRDefault="0080100C" w:rsidP="0080100C">
      <w:pPr>
        <w:numPr>
          <w:ilvl w:val="0"/>
          <w:numId w:val="17"/>
        </w:numPr>
        <w:spacing w:before="60"/>
        <w:ind w:left="924" w:hanging="357"/>
        <w:jc w:val="both"/>
        <w:rPr>
          <w:b/>
        </w:rPr>
      </w:pPr>
      <w:r>
        <w:t>Pokud u</w:t>
      </w:r>
      <w:r w:rsidRPr="00ED771D">
        <w:t xml:space="preserve">chazeč neobdrží do 14 dnů od termínu </w:t>
      </w:r>
      <w:r>
        <w:t xml:space="preserve">pro podání nabídek </w:t>
      </w:r>
      <w:r w:rsidRPr="00ED771D">
        <w:t>vyrozumění o tom, že v</w:t>
      </w:r>
      <w:r>
        <w:t xml:space="preserve">e výběrovém řízení </w:t>
      </w:r>
      <w:r w:rsidRPr="00ED771D">
        <w:t xml:space="preserve">uspěl, nebyla nabídka vyhodnocena pro zadavatele jako nejvýhodnější (vítězná nabídka). </w:t>
      </w:r>
    </w:p>
    <w:p w:rsidR="0080100C" w:rsidRPr="00DD5C4E" w:rsidRDefault="0080100C" w:rsidP="0080100C">
      <w:pPr>
        <w:numPr>
          <w:ilvl w:val="0"/>
          <w:numId w:val="17"/>
        </w:numPr>
        <w:spacing w:before="60"/>
        <w:ind w:left="924" w:hanging="357"/>
        <w:jc w:val="both"/>
      </w:pPr>
      <w:r>
        <w:t>Uchazeči, jeho</w:t>
      </w:r>
      <w:r w:rsidRPr="00ED771D">
        <w:t xml:space="preserve">ž nabídku zadavatel </w:t>
      </w:r>
      <w:r>
        <w:t>vybral jako vítěznou</w:t>
      </w:r>
      <w:r w:rsidRPr="00ED771D">
        <w:t xml:space="preserve">, bude výsledek </w:t>
      </w:r>
      <w:r>
        <w:t>výběrového řízení</w:t>
      </w:r>
      <w:r w:rsidRPr="00ED771D">
        <w:t xml:space="preserve"> </w:t>
      </w:r>
      <w:r w:rsidRPr="00DD5C4E">
        <w:t xml:space="preserve">oznámen </w:t>
      </w:r>
      <w:r w:rsidRPr="00DD5C4E">
        <w:rPr>
          <w:bCs/>
        </w:rPr>
        <w:t>na e-mailovou adresu uvedenou v nabídce</w:t>
      </w:r>
      <w:r w:rsidRPr="00DD5C4E">
        <w:t>.</w:t>
      </w:r>
    </w:p>
    <w:p w:rsidR="0080100C" w:rsidRPr="00ED771D" w:rsidRDefault="0080100C" w:rsidP="0080100C">
      <w:pPr>
        <w:tabs>
          <w:tab w:val="left" w:pos="2160"/>
        </w:tabs>
      </w:pPr>
    </w:p>
    <w:p w:rsidR="0080100C" w:rsidRPr="00ED771D" w:rsidRDefault="0080100C" w:rsidP="0080100C">
      <w:pPr>
        <w:widowControl w:val="0"/>
        <w:numPr>
          <w:ilvl w:val="0"/>
          <w:numId w:val="2"/>
        </w:numPr>
        <w:tabs>
          <w:tab w:val="left" w:pos="720"/>
        </w:tabs>
        <w:spacing w:before="60"/>
      </w:pPr>
      <w:r w:rsidRPr="00ED771D">
        <w:rPr>
          <w:b/>
        </w:rPr>
        <w:t>Kritéria pro hodnocení nabídek</w:t>
      </w:r>
      <w:r w:rsidRPr="00ED771D">
        <w:t>:</w:t>
      </w:r>
    </w:p>
    <w:p w:rsidR="0080100C" w:rsidRPr="00ED771D" w:rsidRDefault="0080100C" w:rsidP="0080100C">
      <w:pPr>
        <w:numPr>
          <w:ilvl w:val="0"/>
          <w:numId w:val="6"/>
        </w:numPr>
        <w:tabs>
          <w:tab w:val="left" w:pos="1440"/>
        </w:tabs>
        <w:spacing w:before="60"/>
      </w:pPr>
      <w:r w:rsidRPr="00ED771D">
        <w:t xml:space="preserve">celková konečná nabízená cena díla v členění podle čl. </w:t>
      </w:r>
      <w:r>
        <w:t>III</w:t>
      </w:r>
      <w:r w:rsidRPr="00ED771D">
        <w:t xml:space="preserve"> </w:t>
      </w:r>
      <w:r>
        <w:t xml:space="preserve">a </w:t>
      </w:r>
      <w:r w:rsidRPr="00ED771D">
        <w:t>platební podmínky (časový harmonogram a způsob plateb, splatnost faktur atd.)</w:t>
      </w:r>
    </w:p>
    <w:p w:rsidR="0080100C" w:rsidRDefault="0080100C" w:rsidP="0080100C">
      <w:pPr>
        <w:numPr>
          <w:ilvl w:val="0"/>
          <w:numId w:val="6"/>
        </w:numPr>
        <w:tabs>
          <w:tab w:val="left" w:pos="1440"/>
        </w:tabs>
        <w:spacing w:before="60"/>
      </w:pPr>
      <w:r w:rsidRPr="00ED771D">
        <w:t>lhůta pro provedení celého díla – dle předaného harmonogramu</w:t>
      </w:r>
    </w:p>
    <w:p w:rsidR="0080100C" w:rsidRPr="00ED771D" w:rsidRDefault="0080100C" w:rsidP="0080100C">
      <w:pPr>
        <w:numPr>
          <w:ilvl w:val="0"/>
          <w:numId w:val="7"/>
        </w:numPr>
        <w:tabs>
          <w:tab w:val="left" w:pos="1440"/>
        </w:tabs>
        <w:spacing w:before="60"/>
      </w:pPr>
      <w:r w:rsidRPr="00ED771D">
        <w:t>délka záruční doby</w:t>
      </w:r>
    </w:p>
    <w:p w:rsidR="0080100C" w:rsidRPr="00ED771D" w:rsidRDefault="0080100C" w:rsidP="0080100C">
      <w:pPr>
        <w:numPr>
          <w:ilvl w:val="0"/>
          <w:numId w:val="7"/>
        </w:numPr>
        <w:tabs>
          <w:tab w:val="left" w:pos="1440"/>
        </w:tabs>
        <w:spacing w:before="60"/>
      </w:pPr>
      <w:r>
        <w:t xml:space="preserve">jakékoli </w:t>
      </w:r>
      <w:r w:rsidRPr="00ED771D">
        <w:t xml:space="preserve">informace </w:t>
      </w:r>
      <w:r>
        <w:t xml:space="preserve">dostupné </w:t>
      </w:r>
      <w:r w:rsidRPr="00ED771D">
        <w:t>o uchazeči, např.:</w:t>
      </w:r>
    </w:p>
    <w:p w:rsidR="0080100C" w:rsidRPr="00ED771D" w:rsidRDefault="0080100C" w:rsidP="0080100C">
      <w:pPr>
        <w:numPr>
          <w:ilvl w:val="0"/>
          <w:numId w:val="14"/>
        </w:numPr>
        <w:tabs>
          <w:tab w:val="left" w:pos="1440"/>
        </w:tabs>
        <w:ind w:left="2489" w:hanging="357"/>
      </w:pPr>
      <w:r w:rsidRPr="00ED771D">
        <w:t>znalost specifického prostředí zadavatele</w:t>
      </w:r>
    </w:p>
    <w:p w:rsidR="0080100C" w:rsidRDefault="0080100C" w:rsidP="0080100C">
      <w:pPr>
        <w:numPr>
          <w:ilvl w:val="0"/>
          <w:numId w:val="14"/>
        </w:numPr>
        <w:tabs>
          <w:tab w:val="left" w:pos="1440"/>
        </w:tabs>
        <w:ind w:left="2489" w:hanging="357"/>
      </w:pPr>
      <w:r w:rsidRPr="00ED771D">
        <w:t>dosavadní zkušenosti s již provedenými díly pro zadavatele nebo jiné investory</w:t>
      </w:r>
    </w:p>
    <w:p w:rsidR="0080100C" w:rsidRDefault="0080100C" w:rsidP="0080100C">
      <w:pPr>
        <w:numPr>
          <w:ilvl w:val="0"/>
          <w:numId w:val="7"/>
        </w:numPr>
        <w:tabs>
          <w:tab w:val="left" w:pos="1440"/>
        </w:tabs>
        <w:spacing w:before="60"/>
      </w:pPr>
      <w:r>
        <w:t>další podmínky nabídky</w:t>
      </w:r>
    </w:p>
    <w:p w:rsidR="0080100C" w:rsidRPr="00ED771D" w:rsidRDefault="0080100C" w:rsidP="0080100C">
      <w:pPr>
        <w:numPr>
          <w:ilvl w:val="0"/>
          <w:numId w:val="7"/>
        </w:numPr>
        <w:tabs>
          <w:tab w:val="left" w:pos="1440"/>
        </w:tabs>
        <w:spacing w:before="60"/>
      </w:pPr>
      <w:r>
        <w:t>jiná vhodná kritéria</w:t>
      </w:r>
    </w:p>
    <w:p w:rsidR="0080100C" w:rsidRDefault="0080100C" w:rsidP="0080100C">
      <w:pPr>
        <w:tabs>
          <w:tab w:val="left" w:pos="1440"/>
        </w:tabs>
      </w:pPr>
    </w:p>
    <w:p w:rsidR="0080100C" w:rsidRPr="00ED771D" w:rsidRDefault="0080100C" w:rsidP="0080100C">
      <w:pPr>
        <w:widowControl w:val="0"/>
        <w:numPr>
          <w:ilvl w:val="0"/>
          <w:numId w:val="2"/>
        </w:numPr>
        <w:tabs>
          <w:tab w:val="left" w:pos="720"/>
        </w:tabs>
        <w:spacing w:before="60"/>
      </w:pPr>
      <w:r w:rsidRPr="00ED771D">
        <w:rPr>
          <w:b/>
        </w:rPr>
        <w:t>Ostatní</w:t>
      </w:r>
      <w:r w:rsidRPr="00ED771D">
        <w:t>:</w:t>
      </w:r>
    </w:p>
    <w:p w:rsidR="0080100C" w:rsidRPr="00ED771D" w:rsidRDefault="0080100C" w:rsidP="0080100C">
      <w:pPr>
        <w:numPr>
          <w:ilvl w:val="0"/>
          <w:numId w:val="8"/>
        </w:numPr>
        <w:tabs>
          <w:tab w:val="left" w:pos="1440"/>
        </w:tabs>
        <w:spacing w:before="60"/>
        <w:jc w:val="both"/>
      </w:pPr>
      <w:r w:rsidRPr="00ED771D">
        <w:t>Uchazeč v průběhu celého výběrového řízení nemá žádný nárok na uzavření smlouvy se zadavatelem, a to ani byla-li jeho nabídka</w:t>
      </w:r>
      <w:r>
        <w:t xml:space="preserve"> vybrána jako </w:t>
      </w:r>
      <w:r w:rsidRPr="00ED771D">
        <w:t>vítězná. Zadavatel je oprávněn jednání s uchazečem kdykoli ukončit i bez udání důvodu. Jakákoli práva uchazeče vůči zadavateli vznikají pouze uzavřením příslušné smlouvy.</w:t>
      </w:r>
    </w:p>
    <w:p w:rsidR="0080100C" w:rsidRPr="00ED771D" w:rsidRDefault="0080100C" w:rsidP="0080100C">
      <w:pPr>
        <w:numPr>
          <w:ilvl w:val="0"/>
          <w:numId w:val="8"/>
        </w:numPr>
        <w:tabs>
          <w:tab w:val="left" w:pos="1440"/>
        </w:tabs>
        <w:spacing w:before="60"/>
        <w:jc w:val="both"/>
      </w:pPr>
      <w:r w:rsidRPr="00ED771D">
        <w:t>Zadavatel je oprávněn kdykoli v průběhu výběrového řízení a bez udání důvodu jeho veškeré podmínky doplňovat, měnit i celé výběrové řízení zrušit.</w:t>
      </w:r>
    </w:p>
    <w:p w:rsidR="0080100C" w:rsidRPr="00ED771D" w:rsidRDefault="0080100C" w:rsidP="0080100C">
      <w:pPr>
        <w:numPr>
          <w:ilvl w:val="0"/>
          <w:numId w:val="9"/>
        </w:numPr>
        <w:tabs>
          <w:tab w:val="left" w:pos="1440"/>
        </w:tabs>
        <w:spacing w:before="60"/>
        <w:jc w:val="both"/>
      </w:pPr>
      <w:r w:rsidRPr="00ED771D">
        <w:t xml:space="preserve">Zadavatel je oprávněn kdykoli v průběhu výběrového řízení kteréhokoli uchazeče z řízení vyloučit nebo </w:t>
      </w:r>
      <w:r>
        <w:t xml:space="preserve">nového </w:t>
      </w:r>
      <w:r w:rsidRPr="00ED771D">
        <w:t xml:space="preserve">do výběrového řízení </w:t>
      </w:r>
      <w:r>
        <w:t>přijmout.</w:t>
      </w:r>
    </w:p>
    <w:p w:rsidR="0080100C" w:rsidRPr="00ED771D" w:rsidRDefault="0080100C" w:rsidP="0080100C">
      <w:pPr>
        <w:numPr>
          <w:ilvl w:val="0"/>
          <w:numId w:val="9"/>
        </w:numPr>
        <w:tabs>
          <w:tab w:val="left" w:pos="1440"/>
        </w:tabs>
        <w:spacing w:before="60"/>
        <w:jc w:val="both"/>
      </w:pPr>
      <w:r>
        <w:t>Zadavatel je oprávněn výběrové</w:t>
      </w:r>
      <w:r w:rsidRPr="00ED771D">
        <w:t xml:space="preserve"> řízení uskutečnit více</w:t>
      </w:r>
      <w:r w:rsidR="008D3939">
        <w:t xml:space="preserve"> </w:t>
      </w:r>
      <w:proofErr w:type="spellStart"/>
      <w:r w:rsidRPr="00ED771D">
        <w:t>kolově</w:t>
      </w:r>
      <w:proofErr w:type="spellEnd"/>
      <w:r w:rsidRPr="00ED771D">
        <w:t>.</w:t>
      </w:r>
    </w:p>
    <w:p w:rsidR="0080100C" w:rsidRDefault="0080100C" w:rsidP="0080100C">
      <w:pPr>
        <w:numPr>
          <w:ilvl w:val="0"/>
          <w:numId w:val="10"/>
        </w:numPr>
        <w:tabs>
          <w:tab w:val="left" w:pos="1440"/>
        </w:tabs>
        <w:spacing w:before="60"/>
        <w:jc w:val="both"/>
      </w:pPr>
      <w:r w:rsidRPr="00ED771D">
        <w:t>Uchazečům nebudou hrazeny žádné náklady spojené s vypracováním nabídky ani s jejich účastí ve výběrovém řízení.</w:t>
      </w:r>
    </w:p>
    <w:p w:rsidR="0080100C" w:rsidRPr="00ED771D" w:rsidRDefault="0080100C" w:rsidP="0080100C">
      <w:pPr>
        <w:numPr>
          <w:ilvl w:val="0"/>
          <w:numId w:val="11"/>
        </w:numPr>
        <w:tabs>
          <w:tab w:val="left" w:pos="1440"/>
        </w:tabs>
        <w:spacing w:before="60"/>
        <w:jc w:val="both"/>
      </w:pPr>
      <w:r w:rsidRPr="00ED771D">
        <w:t xml:space="preserve">Uchazeč, jehož nabídka byla vybrána jako vítězná, je povinen ve smlouvě, projevil-li zadavatel záměr ji s uchazečem uzavřít, akceptovat všechny </w:t>
      </w:r>
      <w:r w:rsidRPr="00ED771D">
        <w:lastRenderedPageBreak/>
        <w:t>podmínky vyplývající z podmínek výběrové</w:t>
      </w:r>
      <w:r>
        <w:t xml:space="preserve">ho řízení, jakož i </w:t>
      </w:r>
      <w:r w:rsidRPr="00ED771D">
        <w:t>z uchazečovy nabídky.</w:t>
      </w:r>
    </w:p>
    <w:p w:rsidR="0080100C" w:rsidRPr="00ED771D" w:rsidRDefault="0080100C" w:rsidP="0080100C">
      <w:pPr>
        <w:numPr>
          <w:ilvl w:val="0"/>
          <w:numId w:val="11"/>
        </w:numPr>
        <w:tabs>
          <w:tab w:val="left" w:pos="1440"/>
        </w:tabs>
        <w:spacing w:before="60"/>
        <w:jc w:val="both"/>
      </w:pPr>
      <w:r w:rsidRPr="00ED771D">
        <w:rPr>
          <w:color w:val="000000"/>
        </w:rPr>
        <w:t>Veškerými nabídkami, které uchazeč v jednotlivých kolech předloží, je uchazeč vázán až do doby, než je mu zadavatelem sděleno, že jeho nabídka není vítězná, nebo než je s</w:t>
      </w:r>
      <w:r>
        <w:rPr>
          <w:color w:val="000000"/>
        </w:rPr>
        <w:t> některým z uchazečů</w:t>
      </w:r>
      <w:r w:rsidRPr="00ED771D">
        <w:rPr>
          <w:color w:val="000000"/>
        </w:rPr>
        <w:t xml:space="preserve"> uzavřena příslušná smlouva. Po tuto dobu jsou všechny nabídky uchazeče neodvolatelné. Zadavatel je oprávněn z nabídek předložených uchazečem v jednotlivých kolech zvolit kteroukoliv z nich a uchazeč je povinen v souladu s vybranou nabídkou se zadavatelem uzavřít příslušnou smlouvu.</w:t>
      </w:r>
    </w:p>
    <w:p w:rsidR="0080100C" w:rsidRPr="00ED771D" w:rsidRDefault="0080100C" w:rsidP="0080100C">
      <w:pPr>
        <w:numPr>
          <w:ilvl w:val="0"/>
          <w:numId w:val="12"/>
        </w:numPr>
        <w:tabs>
          <w:tab w:val="left" w:pos="1440"/>
        </w:tabs>
        <w:spacing w:before="60"/>
        <w:jc w:val="both"/>
      </w:pPr>
      <w:r w:rsidRPr="00ED771D">
        <w:t>Uchazeč je povinen se před odevzdáním nabídky informovat o povaze díla a specifických podmínkách areálu zadavatele. To platí i pro veške</w:t>
      </w:r>
      <w:r>
        <w:t xml:space="preserve">ré vnitřní předpisy zadavatele. </w:t>
      </w:r>
      <w:r w:rsidRPr="00ED771D">
        <w:t xml:space="preserve">Nedostatečná informovanost neopravňuje uchazeče požadovat dodatečnou změnu nabídky z hlediska jejího obsahu </w:t>
      </w:r>
      <w:r>
        <w:t xml:space="preserve">(vč. </w:t>
      </w:r>
      <w:r w:rsidRPr="00ED771D">
        <w:t>ceny</w:t>
      </w:r>
      <w:r>
        <w:t>)</w:t>
      </w:r>
      <w:r w:rsidRPr="00ED771D">
        <w:t>.</w:t>
      </w:r>
    </w:p>
    <w:p w:rsidR="0080100C" w:rsidRPr="00ED771D" w:rsidRDefault="0080100C" w:rsidP="0080100C">
      <w:pPr>
        <w:numPr>
          <w:ilvl w:val="0"/>
          <w:numId w:val="13"/>
        </w:numPr>
        <w:tabs>
          <w:tab w:val="left" w:pos="1440"/>
        </w:tabs>
        <w:spacing w:before="60"/>
        <w:jc w:val="both"/>
      </w:pPr>
      <w:r w:rsidRPr="00ED771D">
        <w:t>Výběrové řízení není zadávacím řízením podle zákona č. 134/2016 Sb.,</w:t>
      </w:r>
    </w:p>
    <w:p w:rsidR="0080100C" w:rsidRPr="00ED771D" w:rsidRDefault="0080100C" w:rsidP="0080100C">
      <w:pPr>
        <w:tabs>
          <w:tab w:val="left" w:pos="1440"/>
        </w:tabs>
        <w:spacing w:before="60"/>
        <w:ind w:left="1440"/>
        <w:jc w:val="both"/>
      </w:pPr>
      <w:r w:rsidRPr="00ED771D">
        <w:t>o zadávání veřejných zakázek, ani veřejnou soutěží o nejvhodnější nabídku</w:t>
      </w:r>
      <w:r>
        <w:t xml:space="preserve"> podle zákona č. 89/2012 Sb., občanský zákoník</w:t>
      </w:r>
      <w:r w:rsidR="005E590B">
        <w:t xml:space="preserve"> (oba zákony v aktuálním znění)</w:t>
      </w:r>
      <w:r w:rsidRPr="00ED771D">
        <w:t>.</w:t>
      </w:r>
    </w:p>
    <w:p w:rsidR="0080100C" w:rsidRPr="00ED771D" w:rsidRDefault="0080100C" w:rsidP="0080100C">
      <w:pPr>
        <w:tabs>
          <w:tab w:val="left" w:pos="1440"/>
        </w:tabs>
        <w:spacing w:before="60"/>
        <w:ind w:left="1080"/>
      </w:pPr>
    </w:p>
    <w:p w:rsidR="0080100C" w:rsidRPr="00ED771D" w:rsidRDefault="0080100C" w:rsidP="0080100C"/>
    <w:p w:rsidR="0080100C" w:rsidRPr="00157037" w:rsidRDefault="0080100C" w:rsidP="0080100C">
      <w:pPr>
        <w:rPr>
          <w:b/>
        </w:rPr>
      </w:pPr>
      <w:r>
        <w:rPr>
          <w:b/>
        </w:rPr>
        <w:t>I</w:t>
      </w:r>
      <w:r w:rsidRPr="00157037">
        <w:rPr>
          <w:b/>
        </w:rPr>
        <w:t>I SPECIFIKACE POPTÁVANÉHO DÍLA</w:t>
      </w:r>
    </w:p>
    <w:p w:rsidR="0080100C" w:rsidRPr="00ED771D" w:rsidRDefault="0080100C" w:rsidP="0080100C"/>
    <w:p w:rsidR="00736DA7" w:rsidRPr="00705CA7" w:rsidRDefault="00736DA7" w:rsidP="00736DA7">
      <w:pPr>
        <w:pStyle w:val="Nadpis2"/>
        <w:numPr>
          <w:ilvl w:val="0"/>
          <w:numId w:val="45"/>
        </w:numPr>
        <w:spacing w:before="60" w:after="0"/>
        <w:ind w:left="924" w:hanging="357"/>
        <w:jc w:val="both"/>
        <w:rPr>
          <w:b w:val="0"/>
          <w:i w:val="0"/>
          <w:sz w:val="24"/>
          <w:szCs w:val="24"/>
        </w:rPr>
      </w:pPr>
      <w:r w:rsidRPr="00705CA7">
        <w:rPr>
          <w:b w:val="0"/>
          <w:i w:val="0"/>
          <w:sz w:val="24"/>
          <w:szCs w:val="24"/>
        </w:rPr>
        <w:t xml:space="preserve">Všechny uvedené položky jsou pro účely této poptávky a pro účely následné smlouvy s vybraným uchazečem označovány jako Dílo.  </w:t>
      </w:r>
    </w:p>
    <w:p w:rsidR="00736DA7" w:rsidRPr="00074AD5" w:rsidRDefault="00736DA7" w:rsidP="00736DA7">
      <w:pPr>
        <w:numPr>
          <w:ilvl w:val="0"/>
          <w:numId w:val="45"/>
        </w:numPr>
        <w:ind w:left="924" w:hanging="357"/>
      </w:pPr>
      <w:r w:rsidRPr="00C536A6">
        <w:t xml:space="preserve">Předmětem poptávky je provedení </w:t>
      </w:r>
      <w:r>
        <w:t xml:space="preserve">projektové dokumentace pro územní a stavební řízení (DUR + DSP) a dokumentace pro provádění stavby (DPS) investiční </w:t>
      </w:r>
      <w:r w:rsidRPr="00340731">
        <w:t xml:space="preserve">akce </w:t>
      </w:r>
      <w:r>
        <w:t xml:space="preserve"> </w:t>
      </w:r>
      <w:r w:rsidRPr="00340731">
        <w:t>„</w:t>
      </w:r>
      <w:r w:rsidRPr="00074AD5">
        <w:rPr>
          <w:rFonts w:ascii="Arial" w:hAnsi="Arial" w:cs="Arial"/>
          <w:b/>
          <w:color w:val="000000"/>
        </w:rPr>
        <w:t xml:space="preserve">Rekonstrukce </w:t>
      </w:r>
      <w:r>
        <w:rPr>
          <w:rFonts w:ascii="Arial" w:hAnsi="Arial" w:cs="Arial"/>
          <w:b/>
          <w:color w:val="000000"/>
        </w:rPr>
        <w:t xml:space="preserve">rozvodů tepla a vytápění objektů v areálu firmy </w:t>
      </w:r>
      <w:proofErr w:type="spellStart"/>
      <w:r>
        <w:rPr>
          <w:rFonts w:ascii="Arial" w:hAnsi="Arial" w:cs="Arial"/>
          <w:b/>
          <w:color w:val="000000"/>
        </w:rPr>
        <w:t>Explosia</w:t>
      </w:r>
      <w:proofErr w:type="spellEnd"/>
      <w:r>
        <w:rPr>
          <w:rFonts w:ascii="Arial" w:hAnsi="Arial" w:cs="Arial"/>
          <w:b/>
          <w:color w:val="000000"/>
        </w:rPr>
        <w:t xml:space="preserve"> – 1. </w:t>
      </w:r>
      <w:proofErr w:type="gramStart"/>
      <w:r>
        <w:rPr>
          <w:rFonts w:ascii="Arial" w:hAnsi="Arial" w:cs="Arial"/>
          <w:b/>
          <w:color w:val="000000"/>
        </w:rPr>
        <w:t>etapa</w:t>
      </w:r>
      <w:r>
        <w:t>“ .</w:t>
      </w:r>
      <w:proofErr w:type="gramEnd"/>
    </w:p>
    <w:p w:rsidR="008744AB" w:rsidRDefault="00736DA7" w:rsidP="008744AB">
      <w:pPr>
        <w:numPr>
          <w:ilvl w:val="0"/>
          <w:numId w:val="45"/>
        </w:numPr>
        <w:ind w:left="924" w:hanging="357"/>
      </w:pPr>
      <w:r w:rsidRPr="005147E2">
        <w:t>Rozsah Díla (včetně podmínek jeho provádění) je dán:</w:t>
      </w:r>
    </w:p>
    <w:p w:rsidR="008744AB" w:rsidRPr="005147E2" w:rsidRDefault="008744AB" w:rsidP="008744AB">
      <w:pPr>
        <w:ind w:left="567"/>
      </w:pPr>
      <w:r>
        <w:t xml:space="preserve">    </w:t>
      </w:r>
      <w:proofErr w:type="gramStart"/>
      <w:r>
        <w:t>-   Doplňujícími</w:t>
      </w:r>
      <w:proofErr w:type="gramEnd"/>
      <w:r>
        <w:t xml:space="preserve"> podmínkami v příloze č. 1</w:t>
      </w:r>
    </w:p>
    <w:p w:rsidR="00736DA7" w:rsidRDefault="00736DA7" w:rsidP="00736DA7">
      <w:r>
        <w:t xml:space="preserve">              </w:t>
      </w:r>
      <w:proofErr w:type="gramStart"/>
      <w:r>
        <w:t xml:space="preserve">-   </w:t>
      </w:r>
      <w:r w:rsidRPr="00A3027A">
        <w:t>Zadání</w:t>
      </w:r>
      <w:r w:rsidR="00AB086D">
        <w:t>m</w:t>
      </w:r>
      <w:proofErr w:type="gramEnd"/>
      <w:r w:rsidRPr="00A3027A">
        <w:t xml:space="preserve"> díla </w:t>
      </w:r>
      <w:r w:rsidR="00423C01">
        <w:t xml:space="preserve">+ energetický audit </w:t>
      </w:r>
      <w:r>
        <w:t>– příloha č</w:t>
      </w:r>
      <w:r w:rsidRPr="001728D5">
        <w:t>. 2</w:t>
      </w:r>
    </w:p>
    <w:p w:rsidR="008744AB" w:rsidRDefault="008744AB" w:rsidP="00736DA7">
      <w:r>
        <w:t xml:space="preserve">              </w:t>
      </w:r>
      <w:proofErr w:type="gramStart"/>
      <w:r>
        <w:t>-  Přehledem</w:t>
      </w:r>
      <w:proofErr w:type="gramEnd"/>
      <w:r>
        <w:t xml:space="preserve"> poplatků za vstupy do </w:t>
      </w:r>
      <w:proofErr w:type="spellStart"/>
      <w:r>
        <w:t>Explosie</w:t>
      </w:r>
      <w:proofErr w:type="spellEnd"/>
      <w:r>
        <w:t xml:space="preserve"> a.s. – příloha č. 3</w:t>
      </w:r>
    </w:p>
    <w:p w:rsidR="008744AB" w:rsidRDefault="008744AB" w:rsidP="008744AB">
      <w:r>
        <w:t xml:space="preserve">              </w:t>
      </w:r>
      <w:proofErr w:type="gramStart"/>
      <w:r>
        <w:t>-  Podpisem</w:t>
      </w:r>
      <w:proofErr w:type="gramEnd"/>
      <w:r>
        <w:t xml:space="preserve"> smlouvy o mlčenlivosti – příloha č. </w:t>
      </w:r>
      <w:r w:rsidR="00214996">
        <w:t>4</w:t>
      </w:r>
    </w:p>
    <w:p w:rsidR="008744AB" w:rsidRDefault="008744AB" w:rsidP="00736DA7">
      <w:r w:rsidRPr="008744AB">
        <w:rPr>
          <w:b/>
        </w:rPr>
        <w:t xml:space="preserve">        </w:t>
      </w:r>
      <w:r>
        <w:rPr>
          <w:b/>
        </w:rPr>
        <w:t xml:space="preserve">      </w:t>
      </w:r>
      <w:proofErr w:type="gramStart"/>
      <w:r w:rsidRPr="008744AB">
        <w:t xml:space="preserve">- </w:t>
      </w:r>
      <w:r>
        <w:t xml:space="preserve"> </w:t>
      </w:r>
      <w:r w:rsidRPr="008744AB">
        <w:t>Závazn</w:t>
      </w:r>
      <w:r w:rsidR="00214996">
        <w:t>ými</w:t>
      </w:r>
      <w:proofErr w:type="gramEnd"/>
      <w:r w:rsidRPr="008744AB">
        <w:t xml:space="preserve"> pokyny pro externí firmy při vykonávání prací v </w:t>
      </w:r>
      <w:r>
        <w:t xml:space="preserve">areálu </w:t>
      </w:r>
      <w:proofErr w:type="spellStart"/>
      <w:r>
        <w:t>Explosia</w:t>
      </w:r>
      <w:proofErr w:type="spellEnd"/>
      <w:r>
        <w:t xml:space="preserve"> </w:t>
      </w:r>
      <w:proofErr w:type="spellStart"/>
      <w:r>
        <w:t>a.s</w:t>
      </w:r>
      <w:proofErr w:type="spellEnd"/>
      <w:r>
        <w:t xml:space="preserve"> – </w:t>
      </w:r>
    </w:p>
    <w:p w:rsidR="008744AB" w:rsidRDefault="008744AB" w:rsidP="00736DA7">
      <w:r>
        <w:t xml:space="preserve">                  přílo</w:t>
      </w:r>
      <w:r w:rsidR="00214996">
        <w:t>ha</w:t>
      </w:r>
      <w:r>
        <w:t xml:space="preserve"> č. 5</w:t>
      </w:r>
    </w:p>
    <w:p w:rsidR="00736DA7" w:rsidRDefault="00736DA7" w:rsidP="00736DA7">
      <w:r>
        <w:t xml:space="preserve">              -   Prohlídkou místa realizace, kontaktní osoba je </w:t>
      </w:r>
      <w:r w:rsidR="001728D5">
        <w:t>p. Hájek</w:t>
      </w:r>
      <w:r>
        <w:t xml:space="preserve"> – </w:t>
      </w:r>
      <w:proofErr w:type="gramStart"/>
      <w:r>
        <w:t>č.t</w:t>
      </w:r>
      <w:r w:rsidR="001728D5">
        <w:t>.</w:t>
      </w:r>
      <w:proofErr w:type="gramEnd"/>
      <w:r w:rsidR="001728D5">
        <w:t xml:space="preserve"> 602 533 404</w:t>
      </w:r>
      <w:r>
        <w:t xml:space="preserve"> </w:t>
      </w:r>
    </w:p>
    <w:p w:rsidR="00736DA7" w:rsidRPr="00736DA7" w:rsidRDefault="00736DA7" w:rsidP="00736DA7">
      <w:pPr>
        <w:rPr>
          <w:highlight w:val="yellow"/>
        </w:rPr>
      </w:pPr>
      <w:r>
        <w:t xml:space="preserve">              -   Poskytnutými podklady pro projektování v </w:t>
      </w:r>
      <w:proofErr w:type="gramStart"/>
      <w:r>
        <w:t xml:space="preserve">rozsahu :  </w:t>
      </w:r>
      <w:r w:rsidR="001728D5">
        <w:t>min.</w:t>
      </w:r>
      <w:proofErr w:type="gramEnd"/>
      <w:r w:rsidR="001728D5">
        <w:t xml:space="preserve"> </w:t>
      </w:r>
      <w:r w:rsidRPr="001728D5">
        <w:t>půdorysy</w:t>
      </w:r>
      <w:r w:rsidR="001728D5" w:rsidRPr="001728D5">
        <w:t xml:space="preserve">, příp. řezy </w:t>
      </w:r>
      <w:r w:rsidRPr="001728D5">
        <w:t xml:space="preserve"> </w:t>
      </w:r>
    </w:p>
    <w:p w:rsidR="00423C01" w:rsidRPr="00376497" w:rsidRDefault="00736DA7" w:rsidP="00736DA7">
      <w:pPr>
        <w:rPr>
          <w:color w:val="FF0000"/>
        </w:rPr>
      </w:pPr>
      <w:r w:rsidRPr="001728D5">
        <w:t xml:space="preserve">                   vyjmenovaných objektů</w:t>
      </w:r>
      <w:r w:rsidR="00423C01">
        <w:t xml:space="preserve">. </w:t>
      </w:r>
      <w:r w:rsidR="00423C01" w:rsidRPr="00376497">
        <w:rPr>
          <w:color w:val="FF0000"/>
        </w:rPr>
        <w:t xml:space="preserve">Při absenci stavebních výkresů požadujeme zpracování </w:t>
      </w:r>
    </w:p>
    <w:p w:rsidR="00736DA7" w:rsidRPr="00376497" w:rsidRDefault="00423C01" w:rsidP="00736DA7">
      <w:pPr>
        <w:rPr>
          <w:color w:val="FF0000"/>
        </w:rPr>
      </w:pPr>
      <w:r w:rsidRPr="00376497">
        <w:rPr>
          <w:color w:val="FF0000"/>
        </w:rPr>
        <w:t xml:space="preserve">                   pasportové dokumentace</w:t>
      </w:r>
      <w:r w:rsidR="00376497">
        <w:rPr>
          <w:color w:val="FF0000"/>
        </w:rPr>
        <w:t xml:space="preserve"> (rozsah je dán v zadání Díla)</w:t>
      </w:r>
      <w:r w:rsidRPr="00376497">
        <w:rPr>
          <w:color w:val="FF0000"/>
        </w:rPr>
        <w:t>.</w:t>
      </w:r>
    </w:p>
    <w:p w:rsidR="00736DA7" w:rsidRDefault="00736DA7" w:rsidP="00736DA7">
      <w:r>
        <w:t xml:space="preserve">              </w:t>
      </w:r>
      <w:proofErr w:type="gramStart"/>
      <w:r>
        <w:t xml:space="preserve">-   </w:t>
      </w:r>
      <w:r w:rsidRPr="001728D5">
        <w:t>Protokoly</w:t>
      </w:r>
      <w:proofErr w:type="gramEnd"/>
      <w:r w:rsidRPr="001728D5">
        <w:t xml:space="preserve"> o určení vnějších vlivů pro vyjmenované objekty</w:t>
      </w:r>
    </w:p>
    <w:p w:rsidR="00736DA7" w:rsidRPr="001728D5" w:rsidRDefault="00736DA7" w:rsidP="00736DA7">
      <w:r>
        <w:t xml:space="preserve">              </w:t>
      </w:r>
      <w:proofErr w:type="gramStart"/>
      <w:r>
        <w:t xml:space="preserve">-   </w:t>
      </w:r>
      <w:r w:rsidRPr="001728D5">
        <w:t>Protokol</w:t>
      </w:r>
      <w:proofErr w:type="gramEnd"/>
      <w:r w:rsidRPr="001728D5">
        <w:t xml:space="preserve"> o určení </w:t>
      </w:r>
      <w:proofErr w:type="spellStart"/>
      <w:r w:rsidRPr="001728D5">
        <w:t>napojovacích</w:t>
      </w:r>
      <w:proofErr w:type="spellEnd"/>
      <w:r w:rsidRPr="001728D5">
        <w:t xml:space="preserve"> míst vypracuje Zhotovitel v součinnosti s </w:t>
      </w:r>
    </w:p>
    <w:p w:rsidR="00736DA7" w:rsidRDefault="00736DA7" w:rsidP="00736DA7">
      <w:r w:rsidRPr="001728D5">
        <w:t xml:space="preserve">                  </w:t>
      </w:r>
      <w:r w:rsidR="009E5677" w:rsidRPr="001728D5">
        <w:t>O</w:t>
      </w:r>
      <w:r w:rsidRPr="001728D5">
        <w:t>bjednatelem</w:t>
      </w:r>
    </w:p>
    <w:p w:rsidR="009E5677" w:rsidRDefault="009E5677" w:rsidP="009E5677">
      <w:r>
        <w:t xml:space="preserve">              </w:t>
      </w:r>
      <w:proofErr w:type="gramStart"/>
      <w:r>
        <w:t>-  Veškeré</w:t>
      </w:r>
      <w:proofErr w:type="gramEnd"/>
      <w:r>
        <w:t xml:space="preserve"> mapové podklady </w:t>
      </w:r>
      <w:r w:rsidR="00845DA5">
        <w:t>poskytne</w:t>
      </w:r>
      <w:r>
        <w:t xml:space="preserve"> Objednatel (p. </w:t>
      </w:r>
      <w:proofErr w:type="spellStart"/>
      <w:r>
        <w:t>Hanuš,tlf</w:t>
      </w:r>
      <w:proofErr w:type="spellEnd"/>
      <w:r>
        <w:t>. 602 484 828)</w:t>
      </w:r>
    </w:p>
    <w:p w:rsidR="00736DA7" w:rsidRPr="00AB086D" w:rsidRDefault="00736DA7" w:rsidP="00AB086D">
      <w:pPr>
        <w:rPr>
          <w:rStyle w:val="OdstavecseseznamemChar"/>
          <w:b/>
          <w:color w:val="FF0000"/>
        </w:rPr>
      </w:pPr>
      <w:r>
        <w:t xml:space="preserve">                </w:t>
      </w:r>
    </w:p>
    <w:p w:rsidR="00736DA7" w:rsidRDefault="00736DA7" w:rsidP="009E5677">
      <w:pPr>
        <w:pStyle w:val="Odstavecseseznamem"/>
        <w:numPr>
          <w:ilvl w:val="0"/>
          <w:numId w:val="45"/>
        </w:numPr>
        <w:ind w:left="924" w:hanging="357"/>
      </w:pPr>
      <w:r w:rsidRPr="000A0A44">
        <w:t>Zhotovitel uvede součinnost</w:t>
      </w:r>
      <w:r>
        <w:t xml:space="preserve"> </w:t>
      </w:r>
      <w:r w:rsidRPr="000A0A44">
        <w:t xml:space="preserve">Objednatele </w:t>
      </w:r>
      <w:r w:rsidR="009E5677">
        <w:t xml:space="preserve">(potřeby pro projektování) </w:t>
      </w:r>
      <w:r w:rsidRPr="000A0A44">
        <w:t>–</w:t>
      </w:r>
      <w:r>
        <w:t xml:space="preserve"> </w:t>
      </w:r>
      <w:r w:rsidRPr="00A60BD4">
        <w:rPr>
          <w:highlight w:val="lightGray"/>
        </w:rPr>
        <w:t>………………….</w:t>
      </w:r>
    </w:p>
    <w:p w:rsidR="00A60BD4" w:rsidRDefault="00A60BD4" w:rsidP="00A60BD4"/>
    <w:p w:rsidR="00705CA7" w:rsidRDefault="00705CA7" w:rsidP="00705CA7">
      <w:pPr>
        <w:ind w:left="567"/>
      </w:pPr>
    </w:p>
    <w:p w:rsidR="00705CA7" w:rsidRPr="00AB086D" w:rsidRDefault="00A1174B" w:rsidP="00705CA7">
      <w:pPr>
        <w:ind w:left="567"/>
        <w:rPr>
          <w:b/>
          <w:color w:val="FF0000"/>
        </w:rPr>
      </w:pPr>
      <w:r>
        <w:rPr>
          <w:b/>
          <w:color w:val="FF0000"/>
        </w:rPr>
        <w:lastRenderedPageBreak/>
        <w:t>Text</w:t>
      </w:r>
      <w:r w:rsidR="00F542B2">
        <w:rPr>
          <w:b/>
          <w:color w:val="FF0000"/>
        </w:rPr>
        <w:t xml:space="preserve"> budoucí </w:t>
      </w:r>
      <w:proofErr w:type="gramStart"/>
      <w:r w:rsidR="00F542B2">
        <w:rPr>
          <w:b/>
          <w:color w:val="FF0000"/>
        </w:rPr>
        <w:t xml:space="preserve">smlouvy </w:t>
      </w:r>
      <w:r w:rsidR="00705CA7" w:rsidRPr="00AB086D">
        <w:rPr>
          <w:b/>
          <w:color w:val="FF0000"/>
        </w:rPr>
        <w:t xml:space="preserve"> :</w:t>
      </w:r>
      <w:proofErr w:type="gramEnd"/>
      <w:r w:rsidR="00705CA7" w:rsidRPr="00AB086D">
        <w:rPr>
          <w:b/>
          <w:color w:val="FF0000"/>
        </w:rPr>
        <w:t xml:space="preserve"> </w:t>
      </w:r>
    </w:p>
    <w:p w:rsidR="003F5854" w:rsidRPr="004F2AED" w:rsidRDefault="003F5854" w:rsidP="003F5854">
      <w:pPr>
        <w:pStyle w:val="lnek"/>
      </w:pPr>
      <w:r w:rsidRPr="004F2AED">
        <w:t>Článek 1</w:t>
      </w:r>
    </w:p>
    <w:p w:rsidR="003F5854" w:rsidRPr="004F2AED" w:rsidRDefault="003F5854" w:rsidP="003F5854">
      <w:pPr>
        <w:pStyle w:val="lnek"/>
      </w:pPr>
      <w:r w:rsidRPr="004F2AED">
        <w:t>Předmět smlouvy</w:t>
      </w:r>
    </w:p>
    <w:p w:rsidR="003F5854" w:rsidRPr="004F2AED" w:rsidRDefault="003F5854" w:rsidP="003F5854">
      <w:pPr>
        <w:pStyle w:val="Odstavce"/>
        <w:rPr>
          <w:rStyle w:val="KdoplnnChar"/>
          <w:b/>
        </w:rPr>
      </w:pPr>
      <w:r w:rsidRPr="004F2AED">
        <w:t xml:space="preserve">Smlouvou se Zhotovitel zavazuje, že pro Objednatele </w:t>
      </w:r>
      <w:r w:rsidRPr="004A25DF">
        <w:t>řád</w:t>
      </w:r>
      <w:r>
        <w:t>n</w:t>
      </w:r>
      <w:r w:rsidRPr="004A25DF">
        <w:t>ě a včas</w:t>
      </w:r>
      <w:r>
        <w:t xml:space="preserve">, </w:t>
      </w:r>
      <w:r w:rsidRPr="004F2AED">
        <w:t xml:space="preserve">na svůj náklad a nebezpečí v rámci investiční akce </w:t>
      </w:r>
      <w:r w:rsidR="00705CA7">
        <w:t>„</w:t>
      </w:r>
      <w:r w:rsidR="00705CA7" w:rsidRPr="00074AD5">
        <w:rPr>
          <w:rFonts w:ascii="Arial" w:hAnsi="Arial" w:cs="Arial"/>
          <w:b/>
          <w:color w:val="000000"/>
        </w:rPr>
        <w:t xml:space="preserve">Rekonstrukce </w:t>
      </w:r>
      <w:r w:rsidR="00705CA7">
        <w:rPr>
          <w:rFonts w:ascii="Arial" w:hAnsi="Arial" w:cs="Arial"/>
          <w:b/>
          <w:color w:val="000000"/>
        </w:rPr>
        <w:t xml:space="preserve">rozvodů tepla a vytápění objektů v areálu firmy </w:t>
      </w:r>
      <w:proofErr w:type="spellStart"/>
      <w:r w:rsidR="00705CA7">
        <w:rPr>
          <w:rFonts w:ascii="Arial" w:hAnsi="Arial" w:cs="Arial"/>
          <w:b/>
          <w:color w:val="000000"/>
        </w:rPr>
        <w:t>Explosia</w:t>
      </w:r>
      <w:proofErr w:type="spellEnd"/>
      <w:r w:rsidR="00705CA7">
        <w:rPr>
          <w:rFonts w:ascii="Arial" w:hAnsi="Arial" w:cs="Arial"/>
          <w:b/>
          <w:color w:val="000000"/>
        </w:rPr>
        <w:t xml:space="preserve"> – 1. Etapa“</w:t>
      </w:r>
      <w:r w:rsidR="00705CA7" w:rsidRPr="004F2AED">
        <w:t xml:space="preserve"> </w:t>
      </w:r>
      <w:r w:rsidRPr="004F2AED">
        <w:t xml:space="preserve">provede toto dílo: vypracování </w:t>
      </w:r>
      <w:r w:rsidRPr="00705CA7">
        <w:t>společné dokumentace pro vydání společného územního rozhodnutí a stavebního povolení, dokumentace pro provádění stavby, (</w:t>
      </w:r>
      <w:r w:rsidRPr="00705CA7">
        <w:rPr>
          <w:rStyle w:val="KdoplnnChar"/>
        </w:rPr>
        <w:t>společně</w:t>
      </w:r>
      <w:r w:rsidRPr="004F2AED">
        <w:rPr>
          <w:rStyle w:val="KdoplnnChar"/>
        </w:rPr>
        <w:t xml:space="preserve"> dále jen „Dokumentace“) a provedení případných činností souvisejících s investiční akcí dle čl. 3 Smlouvy (vše společně dále jen „Dílo“).</w:t>
      </w:r>
    </w:p>
    <w:p w:rsidR="003F5854" w:rsidRPr="004A25DF" w:rsidRDefault="003F5854" w:rsidP="003F5854">
      <w:pPr>
        <w:pStyle w:val="Odstavce"/>
        <w:rPr>
          <w:b/>
        </w:rPr>
      </w:pPr>
      <w:r>
        <w:t>Objednatel</w:t>
      </w:r>
      <w:r w:rsidRPr="004F2AED">
        <w:t xml:space="preserve"> se zavazuje, že Dílo převezme a zaplatí za něj </w:t>
      </w:r>
      <w:r>
        <w:t>Zhotoviteli</w:t>
      </w:r>
      <w:r w:rsidRPr="004F2AED">
        <w:t xml:space="preserve"> kupní cenu.</w:t>
      </w:r>
    </w:p>
    <w:p w:rsidR="003F5854" w:rsidRPr="004F2AED" w:rsidRDefault="003F5854" w:rsidP="003F5854">
      <w:pPr>
        <w:pStyle w:val="Odstavce"/>
        <w:ind w:left="397"/>
        <w:rPr>
          <w:b/>
        </w:rPr>
      </w:pPr>
    </w:p>
    <w:p w:rsidR="00A60BD4" w:rsidRDefault="00A60BD4" w:rsidP="003F5854">
      <w:pPr>
        <w:pStyle w:val="lnek"/>
      </w:pPr>
    </w:p>
    <w:p w:rsidR="003F5854" w:rsidRPr="004F2AED" w:rsidRDefault="003F5854" w:rsidP="003F5854">
      <w:pPr>
        <w:pStyle w:val="lnek"/>
      </w:pPr>
      <w:r w:rsidRPr="004F2AED">
        <w:t>Článek 2</w:t>
      </w:r>
    </w:p>
    <w:p w:rsidR="003F5854" w:rsidRPr="004F2AED" w:rsidRDefault="003F5854" w:rsidP="003F5854">
      <w:pPr>
        <w:pStyle w:val="lnek"/>
      </w:pPr>
      <w:r w:rsidRPr="004F2AED">
        <w:t>Dokumentace</w:t>
      </w:r>
    </w:p>
    <w:p w:rsidR="003F5854" w:rsidRPr="004F2AED" w:rsidRDefault="003F5854" w:rsidP="003F5854">
      <w:pPr>
        <w:pStyle w:val="Kdoplnn"/>
        <w:numPr>
          <w:ilvl w:val="0"/>
          <w:numId w:val="44"/>
        </w:numPr>
      </w:pPr>
      <w:r w:rsidRPr="004F2AED">
        <w:t>Zhotovitel je povinen zajistit, aby Dokumentace splňovala veškeré české i evropské právní, technické a jiné normy (např. stavební, bezpečnostní, hygienické, ekologické atd.), včetně norem majících doporučující charakter. Zhotovitel prohlašuje, že jsou mu všechny tyto normy známy a že jim plně porozuměl.</w:t>
      </w:r>
    </w:p>
    <w:p w:rsidR="003F5854" w:rsidRPr="00705CA7" w:rsidRDefault="003F5854" w:rsidP="003F5854">
      <w:pPr>
        <w:pStyle w:val="Odstavce"/>
      </w:pPr>
      <w:r w:rsidRPr="004F2AED">
        <w:t xml:space="preserve">Zahrnuje-li Dokumentace také dokumentaci pro provádění stavby, jsou její součástí mimo jiné také položkový rozpočet a slepý výkaz výměr. Součástí Dokumentace </w:t>
      </w:r>
      <w:r w:rsidRPr="00705CA7">
        <w:t>jsou i statické výpočty.</w:t>
      </w:r>
    </w:p>
    <w:p w:rsidR="003F5854" w:rsidRPr="00705CA7" w:rsidRDefault="00705CA7" w:rsidP="003F5854">
      <w:pPr>
        <w:pStyle w:val="Odstavce"/>
      </w:pPr>
      <w:r w:rsidRPr="00705CA7">
        <w:t>DUR + DSP a DPS</w:t>
      </w:r>
      <w:r w:rsidR="003F5854" w:rsidRPr="00705CA7">
        <w:t xml:space="preserve"> musí být:</w:t>
      </w:r>
    </w:p>
    <w:p w:rsidR="003F5854" w:rsidRPr="004F2AED" w:rsidRDefault="003F5854" w:rsidP="003F5854">
      <w:pPr>
        <w:pStyle w:val="Kdoplnn"/>
        <w:numPr>
          <w:ilvl w:val="0"/>
          <w:numId w:val="41"/>
        </w:numPr>
      </w:pPr>
      <w:r w:rsidRPr="004F2AED">
        <w:t>zpracovány v členění stavebních objektů, inženýrských objektů a provozních souborů odpovídajících aktuální klasifikaci stavebních děl CZ-CC a klasifikaci produkce SKP,</w:t>
      </w:r>
    </w:p>
    <w:p w:rsidR="003F5854" w:rsidRPr="004F2AED" w:rsidRDefault="003F5854" w:rsidP="003F5854">
      <w:pPr>
        <w:pStyle w:val="Kdoplnn"/>
        <w:numPr>
          <w:ilvl w:val="0"/>
          <w:numId w:val="41"/>
        </w:numPr>
      </w:pPr>
      <w:r w:rsidRPr="004F2AED">
        <w:t>členěny na ucelené části podle harmonogramu výstavby,</w:t>
      </w:r>
    </w:p>
    <w:p w:rsidR="003F5854" w:rsidRPr="004F2AED" w:rsidRDefault="003F5854" w:rsidP="003F5854">
      <w:pPr>
        <w:pStyle w:val="Kdoplnn"/>
        <w:numPr>
          <w:ilvl w:val="0"/>
          <w:numId w:val="41"/>
        </w:numPr>
      </w:pPr>
      <w:r w:rsidRPr="004F2AED">
        <w:t>zpracovány mimo jiné v souladu s vyhláškou č. 499/2006 Sb. a v rozsahu odpovídajícím charakteru investiční akce.</w:t>
      </w:r>
    </w:p>
    <w:p w:rsidR="003F5854" w:rsidRPr="004F2AED" w:rsidRDefault="003F5854" w:rsidP="003F5854">
      <w:pPr>
        <w:pStyle w:val="Odstavce"/>
        <w:ind w:left="397"/>
      </w:pPr>
    </w:p>
    <w:p w:rsidR="00A60BD4" w:rsidRDefault="00A60BD4" w:rsidP="003F5854">
      <w:pPr>
        <w:pStyle w:val="lnek"/>
      </w:pPr>
    </w:p>
    <w:p w:rsidR="003F5854" w:rsidRPr="004F2AED" w:rsidRDefault="003F5854" w:rsidP="003F5854">
      <w:pPr>
        <w:pStyle w:val="lnek"/>
      </w:pPr>
      <w:r w:rsidRPr="004F2AED">
        <w:t>Článek 3</w:t>
      </w:r>
    </w:p>
    <w:p w:rsidR="003F5854" w:rsidRPr="004F2AED" w:rsidRDefault="003F5854" w:rsidP="003F5854">
      <w:pPr>
        <w:pStyle w:val="lnek"/>
      </w:pPr>
      <w:r w:rsidRPr="004F2AED">
        <w:t>Činnosti související s investiční akcí</w:t>
      </w:r>
    </w:p>
    <w:p w:rsidR="003F5854" w:rsidRPr="004F2AED" w:rsidRDefault="003F5854" w:rsidP="00F02604">
      <w:pPr>
        <w:pStyle w:val="Kdoplnn"/>
        <w:numPr>
          <w:ilvl w:val="6"/>
          <w:numId w:val="16"/>
        </w:numPr>
      </w:pPr>
      <w:r w:rsidRPr="004F2AED">
        <w:t xml:space="preserve">Zhotovitel provede pro Objednatele tyto činnosti související s investiční akcí: </w:t>
      </w:r>
    </w:p>
    <w:p w:rsidR="003F5854" w:rsidRPr="00C24FD9" w:rsidRDefault="003F5854" w:rsidP="00F02604">
      <w:pPr>
        <w:pStyle w:val="Odrky-psmena"/>
        <w:numPr>
          <w:ilvl w:val="0"/>
          <w:numId w:val="47"/>
        </w:numPr>
      </w:pPr>
      <w:r w:rsidRPr="00C24FD9">
        <w:t>zapracování oprávněných požadavků a připomínek do Dokumentace</w:t>
      </w:r>
      <w:r w:rsidR="001728D5">
        <w:t xml:space="preserve"> v rámci stavebního řízení od dotčených orgánů státní správy</w:t>
      </w:r>
    </w:p>
    <w:p w:rsidR="003F5854" w:rsidRPr="00F02604" w:rsidRDefault="003F5854" w:rsidP="00F02604">
      <w:pPr>
        <w:pStyle w:val="Odrky-psmena"/>
        <w:numPr>
          <w:ilvl w:val="0"/>
          <w:numId w:val="47"/>
        </w:numPr>
      </w:pPr>
      <w:r w:rsidRPr="00F02604">
        <w:t>autorský dozor po celou dobu provádění stavby za těchto podmínek:</w:t>
      </w:r>
    </w:p>
    <w:p w:rsidR="003F5854" w:rsidRPr="004F2AED" w:rsidRDefault="003F5854" w:rsidP="003F5854">
      <w:pPr>
        <w:pStyle w:val="Odrky-psmena"/>
        <w:numPr>
          <w:ilvl w:val="0"/>
          <w:numId w:val="43"/>
        </w:numPr>
      </w:pPr>
      <w:r w:rsidRPr="004F2AED">
        <w:t>v rozsahu určeném Objednatelem a plně vyhovujícím jeho potřebám, přičemž Zhotovitel si je plně vědom náročnosti investiční akce,</w:t>
      </w:r>
    </w:p>
    <w:p w:rsidR="003F5854" w:rsidRDefault="003F5854" w:rsidP="003F5854">
      <w:pPr>
        <w:pStyle w:val="Odrky-psmena"/>
        <w:numPr>
          <w:ilvl w:val="0"/>
          <w:numId w:val="43"/>
        </w:numPr>
      </w:pPr>
      <w:r>
        <w:t>O</w:t>
      </w:r>
      <w:r w:rsidRPr="004F2AED">
        <w:t xml:space="preserve"> vykonání autorskéh</w:t>
      </w:r>
      <w:r>
        <w:t>o dozoru smluvní strany sepíší p</w:t>
      </w:r>
      <w:r w:rsidRPr="004F2AED">
        <w:t>rotokol o předání a převzetí.</w:t>
      </w:r>
    </w:p>
    <w:p w:rsidR="00AB086D" w:rsidRPr="004F2AED" w:rsidRDefault="00AB086D" w:rsidP="003F5854">
      <w:pPr>
        <w:pStyle w:val="Odrky-psmena"/>
        <w:numPr>
          <w:ilvl w:val="0"/>
          <w:numId w:val="43"/>
        </w:numPr>
      </w:pPr>
      <w:r>
        <w:t>Občasný autorský dozor bude pouze na vyžádání Objednatelem.</w:t>
      </w:r>
    </w:p>
    <w:p w:rsidR="003F5854" w:rsidRPr="004F2AED" w:rsidRDefault="003F5854" w:rsidP="003F5854">
      <w:pPr>
        <w:pStyle w:val="Odstavce"/>
        <w:ind w:left="397"/>
      </w:pPr>
    </w:p>
    <w:p w:rsidR="00A60BD4" w:rsidRDefault="00A60BD4" w:rsidP="003F5854">
      <w:pPr>
        <w:pStyle w:val="lnek"/>
      </w:pPr>
    </w:p>
    <w:p w:rsidR="003F5854" w:rsidRPr="004F2AED" w:rsidRDefault="003F5854" w:rsidP="003F5854">
      <w:pPr>
        <w:pStyle w:val="lnek"/>
      </w:pPr>
      <w:r w:rsidRPr="004F2AED">
        <w:t>Článek 4</w:t>
      </w:r>
    </w:p>
    <w:p w:rsidR="003F5854" w:rsidRPr="004F2AED" w:rsidRDefault="003F5854" w:rsidP="003F5854">
      <w:pPr>
        <w:pStyle w:val="lnek"/>
      </w:pPr>
      <w:r w:rsidRPr="004F2AED">
        <w:t>Způsob, kvalita a rozsah provedení</w:t>
      </w:r>
    </w:p>
    <w:p w:rsidR="003F5854" w:rsidRPr="004F2AED" w:rsidRDefault="003F5854" w:rsidP="003F5854">
      <w:pPr>
        <w:pStyle w:val="Kdoplnn"/>
        <w:numPr>
          <w:ilvl w:val="0"/>
          <w:numId w:val="29"/>
        </w:numPr>
      </w:pPr>
      <w:r w:rsidRPr="004F2AED">
        <w:t>Zhotovitel se zavazuje, že provede Dílo způsobem a v kvalitě (jakosti) odpovídajícím Smlouvě, a chybí-li (byť částečně) ujednání, že provede Dílo nejlepším způsobem a v nejvyšší kvalitě, které plně odpovídají zájmům Objednatele a účelu uzavření Smlouvy</w:t>
      </w:r>
      <w:r>
        <w:t>.</w:t>
      </w:r>
    </w:p>
    <w:p w:rsidR="003F5854" w:rsidRPr="004F2AED" w:rsidRDefault="003F5854" w:rsidP="003F5854">
      <w:pPr>
        <w:pStyle w:val="Kdoplnn"/>
        <w:numPr>
          <w:ilvl w:val="0"/>
          <w:numId w:val="29"/>
        </w:numPr>
      </w:pPr>
      <w:r w:rsidRPr="004F2AED">
        <w:t>Zhotovitel prohlašuje, že byl s účelem uzavření Smlouvy ze strany Objednatele beze zbytků seznámen, a to i s ohledem na specifickou povahu činnosti Objednatele.</w:t>
      </w:r>
    </w:p>
    <w:p w:rsidR="003F5854" w:rsidRPr="004F2AED" w:rsidRDefault="003F5854" w:rsidP="003F5854">
      <w:pPr>
        <w:pStyle w:val="Odstavce"/>
      </w:pPr>
      <w:r w:rsidRPr="004F2AED">
        <w:t>Zhotovitel se dále zavazuje, že bude s Objednatelem s dostatečným časovým předstihem konzultovat veškeré možné varianty jakosti i provedení výslovně Smlouvou neupravené a že bude v této souvislosti dbát všech požadavků Objednatele, nebudou-li zcela zjevně nepřiměřené. Stejně tak Zhotovitel Objednatele předem upozorní na případnou nevhodnost či neúplnost Smlouvou stanovených nebo později Objednatelem vyslovených požadavků týkajících se kvality nebo způsobu provedení Díla.</w:t>
      </w:r>
    </w:p>
    <w:p w:rsidR="003F5854" w:rsidRPr="004F2AED" w:rsidRDefault="003F5854" w:rsidP="003F5854">
      <w:pPr>
        <w:pStyle w:val="Odstavce"/>
      </w:pPr>
      <w:r w:rsidRPr="004F2AED">
        <w:t>Poruší-li Zhotovitel povinnost stanovenou odstavci 1 až 3, nese náklady spojené s uvedení</w:t>
      </w:r>
      <w:r>
        <w:t xml:space="preserve">m Díla </w:t>
      </w:r>
      <w:r w:rsidRPr="004F2AED">
        <w:t>do odpovídajícího způsobu provedení a odpovídající kvality.</w:t>
      </w:r>
    </w:p>
    <w:p w:rsidR="003F5854" w:rsidRPr="004F2AED" w:rsidRDefault="003F5854" w:rsidP="003F5854">
      <w:pPr>
        <w:pStyle w:val="lnek"/>
      </w:pPr>
    </w:p>
    <w:p w:rsidR="00A60BD4" w:rsidRDefault="00A60BD4" w:rsidP="003F5854">
      <w:pPr>
        <w:pStyle w:val="lnek"/>
      </w:pPr>
    </w:p>
    <w:p w:rsidR="00A60BD4" w:rsidRDefault="00A60BD4" w:rsidP="003F5854">
      <w:pPr>
        <w:pStyle w:val="lnek"/>
      </w:pPr>
    </w:p>
    <w:p w:rsidR="003F5854" w:rsidRPr="004F2AED" w:rsidRDefault="003F5854" w:rsidP="003F5854">
      <w:pPr>
        <w:pStyle w:val="lnek"/>
      </w:pPr>
      <w:r w:rsidRPr="004F2AED">
        <w:t>Článek 5</w:t>
      </w:r>
    </w:p>
    <w:p w:rsidR="003F5854" w:rsidRPr="004F2AED" w:rsidRDefault="003F5854" w:rsidP="003F5854">
      <w:pPr>
        <w:pStyle w:val="lnek"/>
      </w:pPr>
      <w:r w:rsidRPr="004F2AED">
        <w:t>Místo, čas a způsob předání</w:t>
      </w:r>
    </w:p>
    <w:p w:rsidR="003F5854" w:rsidRPr="004F2AED" w:rsidRDefault="003F5854" w:rsidP="003F5854">
      <w:pPr>
        <w:pStyle w:val="Odstavec"/>
        <w:numPr>
          <w:ilvl w:val="0"/>
          <w:numId w:val="24"/>
        </w:numPr>
        <w:rPr>
          <w:b/>
        </w:rPr>
      </w:pPr>
      <w:r w:rsidRPr="004F2AED">
        <w:t>Zhotovitel předá Objednateli Dokumentaci nebo provede</w:t>
      </w:r>
      <w:r>
        <w:t xml:space="preserve"> případné </w:t>
      </w:r>
      <w:r w:rsidRPr="004F2AED">
        <w:t xml:space="preserve">činnosti </w:t>
      </w:r>
      <w:r>
        <w:t xml:space="preserve">související s investiční akcí </w:t>
      </w:r>
      <w:r w:rsidRPr="004F2AED">
        <w:t>uvedené v čl. 3 Smlouvy nejpozději v těchto termínech:</w:t>
      </w:r>
    </w:p>
    <w:p w:rsidR="003F5854" w:rsidRPr="004F2AED" w:rsidRDefault="003F5854" w:rsidP="003F5854">
      <w:pPr>
        <w:pStyle w:val="Odstavec"/>
        <w:ind w:firstLine="0"/>
        <w:rPr>
          <w:b/>
          <w:sz w:val="8"/>
          <w:szCs w:val="8"/>
        </w:rPr>
      </w:pPr>
    </w:p>
    <w:tbl>
      <w:tblPr>
        <w:tblStyle w:val="Mkatabulky"/>
        <w:tblW w:w="0" w:type="auto"/>
        <w:jc w:val="center"/>
        <w:tblLook w:val="04A0" w:firstRow="1" w:lastRow="0" w:firstColumn="1" w:lastColumn="0" w:noHBand="0" w:noVBand="1"/>
      </w:tblPr>
      <w:tblGrid>
        <w:gridCol w:w="3969"/>
        <w:gridCol w:w="3969"/>
      </w:tblGrid>
      <w:tr w:rsidR="003F5854" w:rsidRPr="004F2AED" w:rsidTr="00766475">
        <w:trPr>
          <w:trHeight w:val="567"/>
          <w:jc w:val="center"/>
        </w:trPr>
        <w:tc>
          <w:tcPr>
            <w:tcW w:w="3969" w:type="dxa"/>
            <w:vAlign w:val="center"/>
          </w:tcPr>
          <w:p w:rsidR="003F5854" w:rsidRPr="00F02604" w:rsidRDefault="003F5854" w:rsidP="00F02604">
            <w:pPr>
              <w:pStyle w:val="Odstavec"/>
              <w:spacing w:before="60" w:after="60"/>
              <w:ind w:left="0" w:firstLine="0"/>
              <w:jc w:val="left"/>
            </w:pPr>
            <w:r w:rsidRPr="00F02604">
              <w:t xml:space="preserve">dokumentace </w:t>
            </w:r>
            <w:r w:rsidR="00F02604" w:rsidRPr="00F02604">
              <w:t>pro územní rozhodnutí</w:t>
            </w:r>
          </w:p>
        </w:tc>
        <w:tc>
          <w:tcPr>
            <w:tcW w:w="3969" w:type="dxa"/>
            <w:vAlign w:val="center"/>
          </w:tcPr>
          <w:p w:rsidR="003F5854" w:rsidRPr="00F02604" w:rsidRDefault="00F02604" w:rsidP="00F02604">
            <w:pPr>
              <w:pStyle w:val="Odstavec"/>
              <w:ind w:left="0" w:firstLine="0"/>
              <w:jc w:val="left"/>
            </w:pPr>
            <w:r w:rsidRPr="00F02604">
              <w:rPr>
                <w:highlight w:val="lightGray"/>
              </w:rPr>
              <w:t>……</w:t>
            </w:r>
            <w:r w:rsidRPr="00F02604">
              <w:t xml:space="preserve">x týdnů od podpisu </w:t>
            </w:r>
            <w:proofErr w:type="spellStart"/>
            <w:r w:rsidRPr="00F02604">
              <w:t>SoD</w:t>
            </w:r>
            <w:proofErr w:type="spellEnd"/>
          </w:p>
        </w:tc>
      </w:tr>
      <w:tr w:rsidR="003F5854" w:rsidRPr="004F2AED" w:rsidTr="00766475">
        <w:trPr>
          <w:trHeight w:val="567"/>
          <w:jc w:val="center"/>
        </w:trPr>
        <w:tc>
          <w:tcPr>
            <w:tcW w:w="3969" w:type="dxa"/>
            <w:vAlign w:val="center"/>
          </w:tcPr>
          <w:p w:rsidR="003F5854" w:rsidRPr="00F02604" w:rsidRDefault="003F5854" w:rsidP="00F02604">
            <w:pPr>
              <w:pStyle w:val="Odstavec"/>
              <w:spacing w:before="60" w:after="60"/>
              <w:ind w:left="0" w:firstLine="0"/>
              <w:jc w:val="left"/>
            </w:pPr>
            <w:r w:rsidRPr="00F02604">
              <w:t xml:space="preserve">dokumentace </w:t>
            </w:r>
            <w:r w:rsidR="00F02604" w:rsidRPr="00F02604">
              <w:t>pro stavební povolení</w:t>
            </w:r>
          </w:p>
        </w:tc>
        <w:tc>
          <w:tcPr>
            <w:tcW w:w="3969" w:type="dxa"/>
            <w:vAlign w:val="center"/>
          </w:tcPr>
          <w:p w:rsidR="003F5854" w:rsidRPr="00F02604" w:rsidRDefault="00F02604" w:rsidP="00F02604">
            <w:pPr>
              <w:pStyle w:val="Odstavec"/>
              <w:ind w:left="0" w:firstLine="0"/>
              <w:jc w:val="left"/>
              <w:rPr>
                <w:b/>
              </w:rPr>
            </w:pPr>
            <w:r w:rsidRPr="00F02604">
              <w:rPr>
                <w:highlight w:val="lightGray"/>
              </w:rPr>
              <w:t>……</w:t>
            </w:r>
            <w:r w:rsidRPr="00F02604">
              <w:t xml:space="preserve">x týdnů od podpisu </w:t>
            </w:r>
            <w:proofErr w:type="spellStart"/>
            <w:r w:rsidRPr="00F02604">
              <w:t>SoD</w:t>
            </w:r>
            <w:proofErr w:type="spellEnd"/>
          </w:p>
        </w:tc>
      </w:tr>
      <w:tr w:rsidR="003F5854" w:rsidRPr="004F2AED" w:rsidTr="00766475">
        <w:trPr>
          <w:trHeight w:val="567"/>
          <w:jc w:val="center"/>
        </w:trPr>
        <w:tc>
          <w:tcPr>
            <w:tcW w:w="3969" w:type="dxa"/>
            <w:vAlign w:val="center"/>
          </w:tcPr>
          <w:p w:rsidR="003F5854" w:rsidRPr="00F02604" w:rsidRDefault="00F02604" w:rsidP="00766475">
            <w:pPr>
              <w:pStyle w:val="Odstavec"/>
              <w:spacing w:before="60" w:after="60"/>
              <w:ind w:left="0" w:firstLine="0"/>
              <w:jc w:val="left"/>
            </w:pPr>
            <w:r w:rsidRPr="00F02604">
              <w:t xml:space="preserve">dokumentace pro provádění stavby </w:t>
            </w:r>
          </w:p>
        </w:tc>
        <w:tc>
          <w:tcPr>
            <w:tcW w:w="3969" w:type="dxa"/>
            <w:vAlign w:val="center"/>
          </w:tcPr>
          <w:p w:rsidR="003F5854" w:rsidRPr="00F02604" w:rsidRDefault="00F02604" w:rsidP="00766475">
            <w:pPr>
              <w:pStyle w:val="Odstavec"/>
              <w:ind w:left="0" w:firstLine="0"/>
              <w:jc w:val="left"/>
              <w:rPr>
                <w:b/>
              </w:rPr>
            </w:pPr>
            <w:r w:rsidRPr="00F02604">
              <w:rPr>
                <w:highlight w:val="lightGray"/>
              </w:rPr>
              <w:t>……</w:t>
            </w:r>
            <w:r w:rsidRPr="00F02604">
              <w:t xml:space="preserve">x týdnů od podpisu </w:t>
            </w:r>
            <w:proofErr w:type="spellStart"/>
            <w:r w:rsidRPr="00F02604">
              <w:t>SoD</w:t>
            </w:r>
            <w:proofErr w:type="spellEnd"/>
          </w:p>
        </w:tc>
      </w:tr>
      <w:tr w:rsidR="003F5854" w:rsidRPr="004F2AED" w:rsidTr="00766475">
        <w:trPr>
          <w:trHeight w:val="567"/>
          <w:jc w:val="center"/>
        </w:trPr>
        <w:tc>
          <w:tcPr>
            <w:tcW w:w="3969" w:type="dxa"/>
            <w:vAlign w:val="center"/>
          </w:tcPr>
          <w:p w:rsidR="003F5854" w:rsidRPr="004F2AED" w:rsidRDefault="003F5854" w:rsidP="00F02604">
            <w:pPr>
              <w:pStyle w:val="Odstavec"/>
              <w:spacing w:before="60" w:after="60"/>
              <w:ind w:left="0" w:firstLine="0"/>
              <w:jc w:val="left"/>
              <w:rPr>
                <w:highlight w:val="yellow"/>
              </w:rPr>
            </w:pPr>
            <w:r w:rsidRPr="00F02604">
              <w:t>autorský dozor</w:t>
            </w:r>
          </w:p>
        </w:tc>
        <w:tc>
          <w:tcPr>
            <w:tcW w:w="3969" w:type="dxa"/>
            <w:vAlign w:val="center"/>
          </w:tcPr>
          <w:p w:rsidR="003F5854" w:rsidRPr="004F2AED" w:rsidRDefault="003F5854" w:rsidP="00447D72">
            <w:pPr>
              <w:pStyle w:val="Odstavec"/>
              <w:ind w:left="0" w:firstLine="0"/>
              <w:jc w:val="left"/>
            </w:pPr>
            <w:r w:rsidRPr="004F2AED">
              <w:t>po celou dobu provádění stavby</w:t>
            </w:r>
            <w:r w:rsidR="00447D72">
              <w:t xml:space="preserve"> na vyžádání Objednatelem</w:t>
            </w:r>
            <w:r w:rsidR="00AB086D">
              <w:t xml:space="preserve"> </w:t>
            </w:r>
            <w:r w:rsidR="00447D72" w:rsidRPr="00447D72">
              <w:rPr>
                <w:highlight w:val="lightGray"/>
              </w:rPr>
              <w:t>……</w:t>
            </w:r>
            <w:r w:rsidR="00447D72">
              <w:t>Kč/HZS</w:t>
            </w:r>
          </w:p>
        </w:tc>
      </w:tr>
    </w:tbl>
    <w:p w:rsidR="003F5854" w:rsidRPr="004F2AED" w:rsidRDefault="003F5854" w:rsidP="003F5854">
      <w:pPr>
        <w:pStyle w:val="Odstavec"/>
        <w:ind w:firstLine="0"/>
        <w:rPr>
          <w:b/>
          <w:sz w:val="8"/>
          <w:szCs w:val="8"/>
        </w:rPr>
      </w:pPr>
    </w:p>
    <w:p w:rsidR="003F5854" w:rsidRPr="004F2AED" w:rsidRDefault="003F5854" w:rsidP="003F5854">
      <w:pPr>
        <w:pStyle w:val="Odstavec"/>
        <w:numPr>
          <w:ilvl w:val="0"/>
          <w:numId w:val="24"/>
        </w:numPr>
      </w:pPr>
      <w:r w:rsidRPr="004F2AED">
        <w:t>Prodlení Zhotovitele s včasným plněním je vždy podstatným porušením Smlouvy.</w:t>
      </w:r>
    </w:p>
    <w:p w:rsidR="003F5854" w:rsidRPr="004F2AED" w:rsidRDefault="003F5854" w:rsidP="003F5854">
      <w:pPr>
        <w:pStyle w:val="Kdoplnn"/>
        <w:numPr>
          <w:ilvl w:val="0"/>
          <w:numId w:val="24"/>
        </w:numPr>
      </w:pPr>
      <w:r w:rsidRPr="004F2AED">
        <w:t xml:space="preserve">Zhotovitel je povinen jednotlivé stupně a části Dokumentace průběžně předkládat Objednateli k posouzení a zapracovávat jím vznesené připomínky. Před vyhotovením konečné verze </w:t>
      </w:r>
      <w:r>
        <w:t xml:space="preserve">Dokumentace </w:t>
      </w:r>
      <w:r w:rsidRPr="004F2AED">
        <w:t xml:space="preserve">si Zhotovitel vyžádá schválení Objednatelem. Objednatel není povinen Dokumentaci schválit, vykazuje-li jakékoli vady nebo nedodělky. </w:t>
      </w:r>
    </w:p>
    <w:p w:rsidR="003F5854" w:rsidRPr="004F2AED" w:rsidRDefault="003F5854" w:rsidP="003F5854">
      <w:pPr>
        <w:pStyle w:val="Kdoplnn"/>
        <w:numPr>
          <w:ilvl w:val="0"/>
          <w:numId w:val="24"/>
        </w:numPr>
      </w:pPr>
      <w:r w:rsidRPr="004F2AED">
        <w:t xml:space="preserve">Zhotovitel předá Objednateli </w:t>
      </w:r>
      <w:r>
        <w:t xml:space="preserve">schválenou </w:t>
      </w:r>
      <w:r w:rsidRPr="004F2AED">
        <w:t>Dokumentaci</w:t>
      </w:r>
      <w:r>
        <w:t xml:space="preserve"> vždy </w:t>
      </w:r>
      <w:r w:rsidRPr="004F2AED">
        <w:t>v </w:t>
      </w:r>
      <w:r w:rsidRPr="00705CA7">
        <w:t xml:space="preserve">6 písemných vyhotoveních a v 1 elektronickém vyhotovení (současně ve </w:t>
      </w:r>
      <w:proofErr w:type="gramStart"/>
      <w:r w:rsidRPr="00705CA7">
        <w:t xml:space="preserve">formátech </w:t>
      </w:r>
      <w:r w:rsidR="00447D72">
        <w:t>.</w:t>
      </w:r>
      <w:proofErr w:type="spellStart"/>
      <w:r w:rsidRPr="00705CA7">
        <w:t>pdf</w:t>
      </w:r>
      <w:proofErr w:type="spellEnd"/>
      <w:proofErr w:type="gramEnd"/>
      <w:r w:rsidRPr="00705CA7">
        <w:t xml:space="preserve"> </w:t>
      </w:r>
      <w:r w:rsidR="00447D72">
        <w:t>a .</w:t>
      </w:r>
      <w:proofErr w:type="spellStart"/>
      <w:r w:rsidRPr="00705CA7">
        <w:t>dwg</w:t>
      </w:r>
      <w:proofErr w:type="spellEnd"/>
      <w:r w:rsidR="00447D72">
        <w:t xml:space="preserve"> </w:t>
      </w:r>
      <w:r w:rsidRPr="00705CA7">
        <w:t>a MS Office 2010).</w:t>
      </w:r>
      <w:r w:rsidRPr="004F2AED">
        <w:t xml:space="preserve"> Dokumentace bude vždy v českém jazyce.</w:t>
      </w:r>
    </w:p>
    <w:p w:rsidR="003F5854" w:rsidRPr="004F2AED" w:rsidRDefault="003F5854" w:rsidP="003F5854">
      <w:pPr>
        <w:pStyle w:val="Odstavec"/>
        <w:numPr>
          <w:ilvl w:val="0"/>
          <w:numId w:val="24"/>
        </w:numPr>
      </w:pPr>
      <w:r w:rsidRPr="004F2AED">
        <w:t>Zhotovitel předá Objednateli Dokumentaci stejně jako veškeré výsledky případných činností</w:t>
      </w:r>
      <w:r>
        <w:t xml:space="preserve"> souvisejících s investiční akc</w:t>
      </w:r>
      <w:r w:rsidRPr="004F2AED">
        <w:t xml:space="preserve">í podle čl. 3 Smlouvy (např. originály rozhodnutí, </w:t>
      </w:r>
      <w:r>
        <w:t xml:space="preserve">souhlasů, </w:t>
      </w:r>
      <w:r w:rsidRPr="004F2AED">
        <w:t>stanovisek, sdělení a oznámení orgánů veřejné správy, jiné vyhotovované dokumenty) v místě sídla Objednatele. Konkrétní den a čas předání určí smluvní strany po vzájemné domluvě.</w:t>
      </w:r>
      <w:r>
        <w:t xml:space="preserve"> O předání sepíší smluvní strany p</w:t>
      </w:r>
      <w:r w:rsidRPr="004F2AED">
        <w:t>rotokol o předání a převzetí.</w:t>
      </w:r>
    </w:p>
    <w:p w:rsidR="003F5854" w:rsidRPr="004F2AED" w:rsidRDefault="003F5854" w:rsidP="003F5854">
      <w:pPr>
        <w:pStyle w:val="Kdoplnn"/>
        <w:numPr>
          <w:ilvl w:val="0"/>
          <w:numId w:val="24"/>
        </w:numPr>
      </w:pPr>
      <w:r w:rsidRPr="004F2AED">
        <w:lastRenderedPageBreak/>
        <w:t>Zhotovitel prohlašuje, že je výlučným autorem Dokumentace a že na Dokumentaci neváznou žádná práva (zejména práva duševního vlastnictví) třetích osob. Zhotovitel předáním Dokumentace uděluje Objednateli právo Dokumentací užít jakýmkoli způsobem, zejména</w:t>
      </w:r>
      <w:r>
        <w:t xml:space="preserve">, avšak </w:t>
      </w:r>
      <w:r w:rsidRPr="004F2AED">
        <w:t>nikoli</w:t>
      </w:r>
      <w:r>
        <w:t xml:space="preserve"> </w:t>
      </w:r>
      <w:r w:rsidRPr="004F2AED">
        <w:t>výlučně</w:t>
      </w:r>
      <w:r>
        <w:t>,</w:t>
      </w:r>
      <w:r w:rsidRPr="004F2AED">
        <w:t xml:space="preserve"> ji využít, změnit, zcizit, pronajmout, půjčit, zveřejnit či rozmnožit, a to způsobem personálně, teritoriálně, časově ani jakkoli jinak neomezeným. Toto právo Objednatele je jednostranně nezrušitelné a trvá bez ohledu na trvání Smlouvy.</w:t>
      </w:r>
    </w:p>
    <w:p w:rsidR="003F5854" w:rsidRPr="004F2AED" w:rsidRDefault="003F5854" w:rsidP="003F5854">
      <w:pPr>
        <w:pStyle w:val="lnek"/>
      </w:pPr>
    </w:p>
    <w:p w:rsidR="00A60BD4" w:rsidRDefault="00A60BD4" w:rsidP="003F5854">
      <w:pPr>
        <w:pStyle w:val="lnek"/>
      </w:pPr>
    </w:p>
    <w:p w:rsidR="00A60BD4" w:rsidRDefault="00A60BD4" w:rsidP="003F5854">
      <w:pPr>
        <w:pStyle w:val="lnek"/>
      </w:pPr>
    </w:p>
    <w:p w:rsidR="003F5854" w:rsidRPr="004F2AED" w:rsidRDefault="003F5854" w:rsidP="003F5854">
      <w:pPr>
        <w:pStyle w:val="lnek"/>
      </w:pPr>
      <w:r w:rsidRPr="004F2AED">
        <w:t>Článek 6</w:t>
      </w:r>
    </w:p>
    <w:p w:rsidR="003F5854" w:rsidRPr="004F2AED" w:rsidRDefault="003F5854" w:rsidP="003F5854">
      <w:pPr>
        <w:pStyle w:val="lnek"/>
      </w:pPr>
      <w:r w:rsidRPr="004F2AED">
        <w:t>Cena díla a platební podmínky</w:t>
      </w:r>
    </w:p>
    <w:p w:rsidR="003F5854" w:rsidRPr="00612C38" w:rsidRDefault="003F5854" w:rsidP="003F5854">
      <w:pPr>
        <w:pStyle w:val="Kdoplnn"/>
        <w:numPr>
          <w:ilvl w:val="0"/>
          <w:numId w:val="27"/>
        </w:numPr>
        <w:rPr>
          <w:b/>
        </w:rPr>
      </w:pPr>
      <w:r w:rsidRPr="004F2AED">
        <w:t>Cena Díla bez DPH je sjednána vzájemnou dohodou smluvních stran a činí:</w:t>
      </w:r>
    </w:p>
    <w:p w:rsidR="003F5854" w:rsidRPr="00612C38" w:rsidRDefault="003F5854" w:rsidP="003F5854">
      <w:pPr>
        <w:pStyle w:val="Kdoplnn"/>
        <w:ind w:left="397"/>
        <w:rPr>
          <w:b/>
          <w:sz w:val="8"/>
          <w:szCs w:val="8"/>
        </w:rPr>
      </w:pPr>
    </w:p>
    <w:tbl>
      <w:tblPr>
        <w:tblStyle w:val="Mkatabulky"/>
        <w:tblW w:w="0" w:type="auto"/>
        <w:jc w:val="center"/>
        <w:tblLook w:val="04A0" w:firstRow="1" w:lastRow="0" w:firstColumn="1" w:lastColumn="0" w:noHBand="0" w:noVBand="1"/>
      </w:tblPr>
      <w:tblGrid>
        <w:gridCol w:w="3969"/>
        <w:gridCol w:w="3969"/>
      </w:tblGrid>
      <w:tr w:rsidR="00F02604" w:rsidRPr="004F2AED" w:rsidTr="00766475">
        <w:trPr>
          <w:trHeight w:val="567"/>
          <w:jc w:val="center"/>
        </w:trPr>
        <w:tc>
          <w:tcPr>
            <w:tcW w:w="3969" w:type="dxa"/>
            <w:vAlign w:val="center"/>
          </w:tcPr>
          <w:p w:rsidR="00F02604" w:rsidRPr="00F02604" w:rsidRDefault="00F02604" w:rsidP="004804BC">
            <w:pPr>
              <w:pStyle w:val="Odstavec"/>
              <w:spacing w:before="60" w:after="60"/>
              <w:ind w:left="0" w:firstLine="0"/>
              <w:jc w:val="left"/>
            </w:pPr>
            <w:r w:rsidRPr="00F02604">
              <w:t>dokumentace pro územní rozhodnutí</w:t>
            </w:r>
          </w:p>
        </w:tc>
        <w:tc>
          <w:tcPr>
            <w:tcW w:w="3969" w:type="dxa"/>
            <w:vAlign w:val="center"/>
          </w:tcPr>
          <w:p w:rsidR="00F02604" w:rsidRPr="004F2AED" w:rsidRDefault="00F02604" w:rsidP="00766475">
            <w:pPr>
              <w:pStyle w:val="Odstavec"/>
              <w:ind w:left="0" w:firstLine="0"/>
              <w:jc w:val="left"/>
              <w:rPr>
                <w:highlight w:val="yellow"/>
              </w:rPr>
            </w:pPr>
            <w:r w:rsidRPr="00F02604">
              <w:rPr>
                <w:highlight w:val="lightGray"/>
              </w:rPr>
              <w:t>…………</w:t>
            </w:r>
            <w:proofErr w:type="gramStart"/>
            <w:r w:rsidRPr="00F02604">
              <w:rPr>
                <w:highlight w:val="lightGray"/>
              </w:rPr>
              <w:t>…..</w:t>
            </w:r>
            <w:r w:rsidRPr="00F02604">
              <w:t>,- Kč</w:t>
            </w:r>
            <w:proofErr w:type="gramEnd"/>
          </w:p>
        </w:tc>
      </w:tr>
      <w:tr w:rsidR="00F02604" w:rsidRPr="004F2AED" w:rsidTr="00766475">
        <w:trPr>
          <w:trHeight w:val="567"/>
          <w:jc w:val="center"/>
        </w:trPr>
        <w:tc>
          <w:tcPr>
            <w:tcW w:w="3969" w:type="dxa"/>
            <w:vAlign w:val="center"/>
          </w:tcPr>
          <w:p w:rsidR="00F02604" w:rsidRPr="00F02604" w:rsidRDefault="00F02604" w:rsidP="004804BC">
            <w:pPr>
              <w:pStyle w:val="Odstavec"/>
              <w:spacing w:before="60" w:after="60"/>
              <w:ind w:left="0" w:firstLine="0"/>
              <w:jc w:val="left"/>
            </w:pPr>
            <w:r w:rsidRPr="00F02604">
              <w:t>dokumentace pro stavební povolení</w:t>
            </w:r>
          </w:p>
        </w:tc>
        <w:tc>
          <w:tcPr>
            <w:tcW w:w="3969" w:type="dxa"/>
            <w:vAlign w:val="center"/>
          </w:tcPr>
          <w:p w:rsidR="00F02604" w:rsidRPr="004F2AED" w:rsidRDefault="00F02604" w:rsidP="00766475">
            <w:pPr>
              <w:pStyle w:val="Odstavec"/>
              <w:ind w:left="0" w:firstLine="0"/>
              <w:jc w:val="left"/>
              <w:rPr>
                <w:b/>
                <w:highlight w:val="yellow"/>
              </w:rPr>
            </w:pPr>
            <w:r w:rsidRPr="00F02604">
              <w:rPr>
                <w:highlight w:val="lightGray"/>
              </w:rPr>
              <w:t>…………</w:t>
            </w:r>
            <w:proofErr w:type="gramStart"/>
            <w:r w:rsidRPr="00F02604">
              <w:rPr>
                <w:highlight w:val="lightGray"/>
              </w:rPr>
              <w:t>…..</w:t>
            </w:r>
            <w:r w:rsidRPr="00F02604">
              <w:t>,- Kč</w:t>
            </w:r>
            <w:proofErr w:type="gramEnd"/>
          </w:p>
        </w:tc>
      </w:tr>
      <w:tr w:rsidR="00F02604" w:rsidRPr="004F2AED" w:rsidTr="00766475">
        <w:trPr>
          <w:trHeight w:val="567"/>
          <w:jc w:val="center"/>
        </w:trPr>
        <w:tc>
          <w:tcPr>
            <w:tcW w:w="3969" w:type="dxa"/>
            <w:vAlign w:val="center"/>
          </w:tcPr>
          <w:p w:rsidR="00F02604" w:rsidRPr="00F02604" w:rsidRDefault="00F02604" w:rsidP="004804BC">
            <w:pPr>
              <w:pStyle w:val="Odstavec"/>
              <w:spacing w:before="60" w:after="60"/>
              <w:ind w:left="0" w:firstLine="0"/>
              <w:jc w:val="left"/>
            </w:pPr>
            <w:r w:rsidRPr="00F02604">
              <w:t xml:space="preserve">dokumentace pro provádění stavby </w:t>
            </w:r>
          </w:p>
        </w:tc>
        <w:tc>
          <w:tcPr>
            <w:tcW w:w="3969" w:type="dxa"/>
            <w:vAlign w:val="center"/>
          </w:tcPr>
          <w:p w:rsidR="00F02604" w:rsidRPr="004F2AED" w:rsidRDefault="00F02604" w:rsidP="00766475">
            <w:pPr>
              <w:pStyle w:val="Odstavec"/>
              <w:ind w:left="0" w:firstLine="0"/>
              <w:jc w:val="left"/>
              <w:rPr>
                <w:b/>
                <w:highlight w:val="yellow"/>
              </w:rPr>
            </w:pPr>
            <w:r w:rsidRPr="00F02604">
              <w:rPr>
                <w:highlight w:val="lightGray"/>
              </w:rPr>
              <w:t>…………</w:t>
            </w:r>
            <w:proofErr w:type="gramStart"/>
            <w:r w:rsidRPr="00F02604">
              <w:rPr>
                <w:highlight w:val="lightGray"/>
              </w:rPr>
              <w:t>…..</w:t>
            </w:r>
            <w:r w:rsidRPr="00F02604">
              <w:t>,- Kč</w:t>
            </w:r>
            <w:proofErr w:type="gramEnd"/>
          </w:p>
        </w:tc>
      </w:tr>
      <w:tr w:rsidR="00F02604" w:rsidRPr="004F2AED" w:rsidTr="00766475">
        <w:trPr>
          <w:trHeight w:val="567"/>
          <w:jc w:val="center"/>
        </w:trPr>
        <w:tc>
          <w:tcPr>
            <w:tcW w:w="3969" w:type="dxa"/>
            <w:vAlign w:val="center"/>
          </w:tcPr>
          <w:p w:rsidR="00F02604" w:rsidRPr="004F2AED" w:rsidRDefault="00F02604" w:rsidP="004804BC">
            <w:pPr>
              <w:pStyle w:val="Odstavec"/>
              <w:spacing w:before="60" w:after="60"/>
              <w:ind w:left="0" w:firstLine="0"/>
              <w:jc w:val="left"/>
              <w:rPr>
                <w:highlight w:val="yellow"/>
              </w:rPr>
            </w:pPr>
            <w:r w:rsidRPr="00F02604">
              <w:t>autorský dozor</w:t>
            </w:r>
          </w:p>
        </w:tc>
        <w:tc>
          <w:tcPr>
            <w:tcW w:w="3969" w:type="dxa"/>
            <w:vAlign w:val="center"/>
          </w:tcPr>
          <w:p w:rsidR="00F02604" w:rsidRPr="00F02604" w:rsidRDefault="00447D72" w:rsidP="00766475">
            <w:pPr>
              <w:pStyle w:val="Odstavec"/>
              <w:ind w:left="0" w:firstLine="0"/>
              <w:jc w:val="left"/>
              <w:rPr>
                <w:b/>
              </w:rPr>
            </w:pPr>
            <w:r>
              <w:t xml:space="preserve">Max </w:t>
            </w:r>
            <w:r w:rsidR="00F02604" w:rsidRPr="00F02604">
              <w:t>200.000,- Kč</w:t>
            </w:r>
          </w:p>
        </w:tc>
      </w:tr>
      <w:tr w:rsidR="003F5854" w:rsidRPr="004F2AED" w:rsidTr="00766475">
        <w:trPr>
          <w:trHeight w:val="567"/>
          <w:jc w:val="center"/>
        </w:trPr>
        <w:tc>
          <w:tcPr>
            <w:tcW w:w="3969" w:type="dxa"/>
            <w:vAlign w:val="center"/>
          </w:tcPr>
          <w:p w:rsidR="003F5854" w:rsidRPr="004F2AED" w:rsidRDefault="003F5854" w:rsidP="00766475">
            <w:pPr>
              <w:pStyle w:val="Odstavec"/>
              <w:spacing w:before="60" w:after="60"/>
              <w:ind w:left="0" w:firstLine="0"/>
              <w:jc w:val="right"/>
              <w:rPr>
                <w:highlight w:val="yellow"/>
              </w:rPr>
            </w:pPr>
            <w:r w:rsidRPr="0063213B">
              <w:t>celkem:</w:t>
            </w:r>
          </w:p>
        </w:tc>
        <w:tc>
          <w:tcPr>
            <w:tcW w:w="3969" w:type="dxa"/>
            <w:vAlign w:val="center"/>
          </w:tcPr>
          <w:p w:rsidR="003F5854" w:rsidRPr="00F02604" w:rsidRDefault="003F5854" w:rsidP="00766475">
            <w:pPr>
              <w:pStyle w:val="Odstavec"/>
              <w:ind w:left="0" w:firstLine="0"/>
              <w:jc w:val="left"/>
            </w:pPr>
            <w:r w:rsidRPr="00F02604">
              <w:t xml:space="preserve"> </w:t>
            </w:r>
            <w:r w:rsidR="00F02604" w:rsidRPr="00F02604">
              <w:rPr>
                <w:b/>
              </w:rPr>
              <w:t>…………..</w:t>
            </w:r>
            <w:r w:rsidRPr="00F02604">
              <w:rPr>
                <w:b/>
              </w:rPr>
              <w:t xml:space="preserve">,- Kč + </w:t>
            </w:r>
            <w:proofErr w:type="gramStart"/>
            <w:r w:rsidR="00447D72">
              <w:rPr>
                <w:b/>
              </w:rPr>
              <w:t>max.</w:t>
            </w:r>
            <w:r w:rsidR="00F02604" w:rsidRPr="00F02604">
              <w:rPr>
                <w:b/>
              </w:rPr>
              <w:t>200.000,</w:t>
            </w:r>
            <w:proofErr w:type="gramEnd"/>
            <w:r w:rsidR="00F02604" w:rsidRPr="00F02604">
              <w:rPr>
                <w:b/>
              </w:rPr>
              <w:t>- Kč AD</w:t>
            </w:r>
          </w:p>
          <w:p w:rsidR="003F5854" w:rsidRPr="00F02604" w:rsidRDefault="003F5854" w:rsidP="00F02604">
            <w:pPr>
              <w:pStyle w:val="Odstavec"/>
              <w:ind w:left="0" w:firstLine="0"/>
              <w:jc w:val="left"/>
            </w:pPr>
          </w:p>
        </w:tc>
      </w:tr>
    </w:tbl>
    <w:p w:rsidR="003F5854" w:rsidRPr="0063213B" w:rsidRDefault="003F5854" w:rsidP="003F5854">
      <w:pPr>
        <w:pStyle w:val="Kdoplnn"/>
        <w:spacing w:before="60"/>
        <w:ind w:left="397" w:hanging="397"/>
        <w:rPr>
          <w:b/>
          <w:sz w:val="8"/>
          <w:szCs w:val="8"/>
        </w:rPr>
      </w:pPr>
    </w:p>
    <w:p w:rsidR="003F5854" w:rsidRPr="004F2AED" w:rsidRDefault="003F5854" w:rsidP="003F5854">
      <w:pPr>
        <w:pStyle w:val="Kdoplnn"/>
        <w:numPr>
          <w:ilvl w:val="0"/>
          <w:numId w:val="27"/>
        </w:numPr>
        <w:spacing w:before="60"/>
        <w:rPr>
          <w:b/>
        </w:rPr>
      </w:pPr>
      <w:r w:rsidRPr="004F2AED">
        <w:t>K ceně D</w:t>
      </w:r>
      <w:r>
        <w:t>íla bude připočtena DPH</w:t>
      </w:r>
      <w:r w:rsidRPr="004F2AED">
        <w:t xml:space="preserve"> v zákonné výši.</w:t>
      </w:r>
    </w:p>
    <w:p w:rsidR="003F5854" w:rsidRPr="004F2AED" w:rsidRDefault="003F5854" w:rsidP="003F5854">
      <w:pPr>
        <w:pStyle w:val="Kdoplnn"/>
        <w:numPr>
          <w:ilvl w:val="0"/>
          <w:numId w:val="27"/>
        </w:numPr>
        <w:rPr>
          <w:b/>
        </w:rPr>
      </w:pPr>
      <w:r w:rsidRPr="004F2AED">
        <w:t>Cena Díla je sjednána jako konečná a nejvýše přípustná.</w:t>
      </w:r>
      <w:r w:rsidRPr="004F2AED">
        <w:rPr>
          <w:b/>
        </w:rPr>
        <w:t xml:space="preserve"> </w:t>
      </w:r>
      <w:r w:rsidRPr="004F2AED">
        <w:t>Zhotovitel prohlašuje, že cena Díla zahrnuje veškeré jeho náklady se Smlouvou spojené, a to i ty výslovně nezmíněné. Zhotovitel staví na jisto, že v cenové nabídce zohlednil i své povinnosti vyplývající z čl.</w:t>
      </w:r>
      <w:r>
        <w:t xml:space="preserve"> 4</w:t>
      </w:r>
      <w:r w:rsidRPr="004F2AED">
        <w:t xml:space="preserve"> Smlouvy, které mohou mít za následek dodatečnou specifikaci způsobu, kvality a rozsahu provedení Díla.</w:t>
      </w:r>
    </w:p>
    <w:p w:rsidR="003F5854" w:rsidRPr="004F2AED" w:rsidRDefault="003F5854" w:rsidP="003F5854">
      <w:pPr>
        <w:pStyle w:val="Kdoplnn"/>
        <w:numPr>
          <w:ilvl w:val="0"/>
          <w:numId w:val="27"/>
        </w:numPr>
        <w:rPr>
          <w:b/>
        </w:rPr>
      </w:pPr>
      <w:r w:rsidRPr="004F2AED">
        <w:t>Objednatel uhradí kupní cenu pouze na bankovní účet Zhotovitele vedený poskytovatelem platebních služeb v tuzemsku a zveřejněný v registru plátců podle § 98 zákona č. 235/2004 Sb., o dani z přidané hodnoty. Zhotovitel prohlašuje, že shora uvedený bankovní účet je takovým účtem a zůstane jim do doby úplného zaplacení kupní ceny Objednatelem.</w:t>
      </w:r>
      <w:r w:rsidRPr="004F2AED">
        <w:rPr>
          <w:b/>
        </w:rPr>
        <w:t xml:space="preserve"> </w:t>
      </w:r>
      <w:r w:rsidRPr="004F2AED">
        <w:t xml:space="preserve">Na žádost předloží Zhotovitel Objednateli smlouvu o vedení bankovního účtu nebo čestné prohlášení. </w:t>
      </w:r>
    </w:p>
    <w:p w:rsidR="003F5854" w:rsidRPr="004F2AED" w:rsidRDefault="003F5854" w:rsidP="003F5854">
      <w:pPr>
        <w:pStyle w:val="Kdoplnn"/>
        <w:numPr>
          <w:ilvl w:val="0"/>
          <w:numId w:val="27"/>
        </w:numPr>
        <w:rPr>
          <w:b/>
        </w:rPr>
      </w:pPr>
      <w:r w:rsidRPr="004F2AED">
        <w:t xml:space="preserve">Objednatel uhradí kupní cenu na základě daňového dokladu (faktury) se splatností </w:t>
      </w:r>
      <w:r w:rsidRPr="00F02604">
        <w:t>60 dnů, který splňuje veškeré náležitosti vyžadované právními předpisy a obsahuje údaje</w:t>
      </w:r>
      <w:r w:rsidRPr="004F2AED">
        <w:t xml:space="preserve"> Objednatelem požadované.</w:t>
      </w:r>
    </w:p>
    <w:p w:rsidR="003F5854" w:rsidRPr="004F2AED" w:rsidRDefault="003F5854" w:rsidP="003F5854">
      <w:pPr>
        <w:pStyle w:val="Odstavce"/>
        <w:numPr>
          <w:ilvl w:val="0"/>
          <w:numId w:val="27"/>
        </w:numPr>
        <w:rPr>
          <w:b/>
        </w:rPr>
      </w:pPr>
      <w:r w:rsidRPr="004F2AED">
        <w:t xml:space="preserve">Zhotovitel je oprávněn vystavit </w:t>
      </w:r>
      <w:r>
        <w:t>daňový doklad</w:t>
      </w:r>
      <w:r w:rsidRPr="004F2AED">
        <w:t xml:space="preserve"> vždy v těchto intervalech:</w:t>
      </w:r>
    </w:p>
    <w:p w:rsidR="00F02604" w:rsidRPr="008358B5" w:rsidRDefault="003F5854" w:rsidP="003F5854">
      <w:pPr>
        <w:pStyle w:val="Odrky-psmena"/>
      </w:pPr>
      <w:r w:rsidRPr="008358B5">
        <w:t xml:space="preserve">ve výši </w:t>
      </w:r>
      <w:r w:rsidR="00F02604" w:rsidRPr="008358B5">
        <w:rPr>
          <w:highlight w:val="lightGray"/>
        </w:rPr>
        <w:t>…………</w:t>
      </w:r>
      <w:r w:rsidR="008358B5">
        <w:t xml:space="preserve">   </w:t>
      </w:r>
      <w:r w:rsidRPr="008358B5">
        <w:t xml:space="preserve">,- Kč po předání </w:t>
      </w:r>
      <w:r w:rsidR="00F02604" w:rsidRPr="008358B5">
        <w:t xml:space="preserve">dokumentace pro územní rozhodnutí </w:t>
      </w:r>
    </w:p>
    <w:p w:rsidR="00F02604" w:rsidRPr="008358B5" w:rsidRDefault="003F5854" w:rsidP="003F5854">
      <w:pPr>
        <w:pStyle w:val="Odrky-psmena"/>
      </w:pPr>
      <w:r w:rsidRPr="008358B5">
        <w:t xml:space="preserve">ve výši </w:t>
      </w:r>
      <w:r w:rsidR="00F02604" w:rsidRPr="008358B5">
        <w:rPr>
          <w:highlight w:val="lightGray"/>
        </w:rPr>
        <w:t>…………</w:t>
      </w:r>
      <w:r w:rsidR="008358B5">
        <w:t xml:space="preserve">   </w:t>
      </w:r>
      <w:r w:rsidRPr="008358B5">
        <w:t xml:space="preserve">,- Kč po </w:t>
      </w:r>
      <w:r w:rsidR="00F02604" w:rsidRPr="008358B5">
        <w:t xml:space="preserve">dokumentace pro stavební povolení </w:t>
      </w:r>
    </w:p>
    <w:p w:rsidR="008358B5" w:rsidRPr="008358B5" w:rsidRDefault="003F5854" w:rsidP="003F5854">
      <w:pPr>
        <w:pStyle w:val="Odrky-psmena"/>
      </w:pPr>
      <w:r w:rsidRPr="008358B5">
        <w:t xml:space="preserve">ve výši </w:t>
      </w:r>
      <w:r w:rsidR="00F02604" w:rsidRPr="008358B5">
        <w:rPr>
          <w:highlight w:val="lightGray"/>
        </w:rPr>
        <w:t>…………</w:t>
      </w:r>
      <w:r w:rsidR="008358B5">
        <w:t xml:space="preserve">   </w:t>
      </w:r>
      <w:r w:rsidRPr="008358B5">
        <w:t xml:space="preserve">,- Kč po předání </w:t>
      </w:r>
      <w:r w:rsidR="008358B5" w:rsidRPr="008358B5">
        <w:t xml:space="preserve">dokumentace pro provádění stavby </w:t>
      </w:r>
    </w:p>
    <w:p w:rsidR="003F5854" w:rsidRPr="008358B5" w:rsidRDefault="003F5854" w:rsidP="003F5854">
      <w:pPr>
        <w:pStyle w:val="Odstavce"/>
      </w:pPr>
      <w:r w:rsidRPr="008358B5">
        <w:lastRenderedPageBreak/>
        <w:t>Cena autorského dozoru bude Objednatelem hrazena na základě měsíčních daňových dokladů vystavovaných Zhotovitelem. Přílohu daňového dokladu tvoří vždy hodinový výkaz práce schválený Objednatelem.</w:t>
      </w:r>
    </w:p>
    <w:p w:rsidR="003F5854" w:rsidRPr="004F2AED" w:rsidRDefault="003F5854" w:rsidP="003F5854">
      <w:pPr>
        <w:pStyle w:val="Odstavce"/>
      </w:pPr>
      <w:r w:rsidRPr="004F2AED">
        <w:t>Zhotovitel prohlašuje, že DPH z kupní ceny řádně a včas odvede. Zhotovitel v této souvislosti prohlašuje, že je v dobré ekonomické kondici, není proti němu vedeno exekuční ani insolvenční řízení a těmito řízeními není ani ohrožen, a dále že Zhotovitel nevede ani žádný spor, v němž by neúspěch vedl k neschopnosti dostát svým povinnostem. Zhotovitel také prohlašuje, že proti němu není vedeno řízení o jeho zápisu do evidence nespolehlivých plátců daně.</w:t>
      </w:r>
    </w:p>
    <w:p w:rsidR="003F5854" w:rsidRPr="004F2AED" w:rsidRDefault="003F5854" w:rsidP="003F5854">
      <w:pPr>
        <w:pStyle w:val="Odstavce"/>
      </w:pPr>
      <w:r w:rsidRPr="004F2AED">
        <w:t>Ukáže-li se prohlášení Zhotovitele podle odstavce 4 nebo 8 nepravdivé, popř. nastanou-li skutečnosti v nich předvídané, má Objednatel právo:</w:t>
      </w:r>
    </w:p>
    <w:p w:rsidR="003F5854" w:rsidRPr="004F2AED" w:rsidRDefault="003F5854" w:rsidP="003F5854">
      <w:pPr>
        <w:pStyle w:val="Odstavce"/>
        <w:numPr>
          <w:ilvl w:val="0"/>
          <w:numId w:val="37"/>
        </w:numPr>
      </w:pPr>
      <w:r w:rsidRPr="004F2AED">
        <w:t>odstoupit od Smlouvy,</w:t>
      </w:r>
    </w:p>
    <w:p w:rsidR="003F5854" w:rsidRPr="004F2AED" w:rsidRDefault="003F5854" w:rsidP="003F5854">
      <w:pPr>
        <w:pStyle w:val="Odstavce"/>
        <w:numPr>
          <w:ilvl w:val="0"/>
          <w:numId w:val="37"/>
        </w:numPr>
      </w:pPr>
      <w:r w:rsidRPr="004F2AED">
        <w:t>zadržet část ceny Díla a splnit povinnosti vůči správci daně z důvodu ručení příjemce zdanitelného plnění,</w:t>
      </w:r>
    </w:p>
    <w:p w:rsidR="003F5854" w:rsidRPr="004F2AED" w:rsidRDefault="003F5854" w:rsidP="003F5854">
      <w:pPr>
        <w:pStyle w:val="Odstavce"/>
        <w:numPr>
          <w:ilvl w:val="0"/>
          <w:numId w:val="37"/>
        </w:numPr>
      </w:pPr>
      <w:r w:rsidRPr="004F2AED">
        <w:t>učinit jiná vhodná opatření k zajištění nebo utvrzení budoucího nároku vůči Zhotoviteli vzniklého z důvodu splnění povinností ručitele,</w:t>
      </w:r>
    </w:p>
    <w:p w:rsidR="003F5854" w:rsidRPr="004F2AED" w:rsidRDefault="003F5854" w:rsidP="003F5854">
      <w:pPr>
        <w:pStyle w:val="Odstavce"/>
        <w:numPr>
          <w:ilvl w:val="0"/>
          <w:numId w:val="37"/>
        </w:numPr>
      </w:pPr>
      <w:r w:rsidRPr="004F2AED">
        <w:t>započíst kteroukoli svoji pohledávku vůči pohledávce Zhotovitele, a to i dosud nesplatné nebo mající teprve vzniknout.</w:t>
      </w:r>
    </w:p>
    <w:p w:rsidR="003F5854" w:rsidRPr="004F2AED" w:rsidRDefault="003F5854" w:rsidP="003F5854">
      <w:pPr>
        <w:pStyle w:val="Odstavce"/>
      </w:pPr>
    </w:p>
    <w:p w:rsidR="00A60BD4" w:rsidRDefault="00A60BD4" w:rsidP="003F5854">
      <w:pPr>
        <w:pStyle w:val="lnek"/>
      </w:pPr>
    </w:p>
    <w:p w:rsidR="003F5854" w:rsidRPr="004F2AED" w:rsidRDefault="003F5854" w:rsidP="003F5854">
      <w:pPr>
        <w:pStyle w:val="lnek"/>
      </w:pPr>
      <w:r w:rsidRPr="004F2AED">
        <w:t>Článek 7</w:t>
      </w:r>
    </w:p>
    <w:p w:rsidR="003F5854" w:rsidRPr="004F2AED" w:rsidRDefault="003F5854" w:rsidP="003F5854">
      <w:pPr>
        <w:pStyle w:val="lnek"/>
      </w:pPr>
      <w:r w:rsidRPr="004F2AED">
        <w:t xml:space="preserve">Pozdější </w:t>
      </w:r>
      <w:r>
        <w:t>součinnost</w:t>
      </w:r>
    </w:p>
    <w:p w:rsidR="003F5854" w:rsidRPr="008358B5" w:rsidRDefault="003F5854" w:rsidP="003F5854">
      <w:pPr>
        <w:pStyle w:val="Kdoplnn"/>
        <w:numPr>
          <w:ilvl w:val="0"/>
          <w:numId w:val="23"/>
        </w:numPr>
      </w:pPr>
      <w:r>
        <w:t xml:space="preserve">Zhotovitel se zavazuje, že po dobu nejméně </w:t>
      </w:r>
      <w:r w:rsidRPr="008358B5">
        <w:t>60 (šedesáti) měsíců ode dne předání Dokumentace bezúplatně na výzvu Objednatele poskytne bez zbytečného odkladu jakákoli nezbytná bližší vysvětlení k Dokumentaci, která jsou potřebná pro realizaci investiční akce.</w:t>
      </w:r>
    </w:p>
    <w:p w:rsidR="003F5854" w:rsidRPr="004F2AED" w:rsidRDefault="003F5854" w:rsidP="003F5854">
      <w:pPr>
        <w:pStyle w:val="Kdoplnn"/>
        <w:numPr>
          <w:ilvl w:val="0"/>
          <w:numId w:val="23"/>
        </w:numPr>
      </w:pPr>
      <w:r w:rsidRPr="008358B5">
        <w:t>Zhotovitel se zavazuje, že po dobu nejméně 60 (šedesáti) měsíců ode</w:t>
      </w:r>
      <w:r w:rsidRPr="004F2AED">
        <w:t xml:space="preserve"> dne </w:t>
      </w:r>
      <w:r>
        <w:t xml:space="preserve">předání Dokumentace na výzvu Objednatele bez zbytečného odkladu zajistí </w:t>
      </w:r>
      <w:r w:rsidRPr="004F2AED">
        <w:t>úpravy</w:t>
      </w:r>
      <w:r>
        <w:t xml:space="preserve"> Dokumentace</w:t>
      </w:r>
      <w:r w:rsidRPr="004F2AED">
        <w:t>.</w:t>
      </w:r>
      <w:r>
        <w:t xml:space="preserve"> </w:t>
      </w:r>
      <w:r w:rsidRPr="004F2AED">
        <w:t xml:space="preserve">Zhotovitel uhradí Objednateli za </w:t>
      </w:r>
      <w:r>
        <w:t xml:space="preserve">tuto činnost </w:t>
      </w:r>
      <w:r w:rsidRPr="004F2AED">
        <w:t xml:space="preserve">cenu obvyklou, ne však více než částku </w:t>
      </w:r>
      <w:r w:rsidRPr="008358B5">
        <w:t>1.000,- Kč bez DPH</w:t>
      </w:r>
      <w:r w:rsidRPr="004F2AED">
        <w:t xml:space="preserve"> za jednu hodinu práce, která zahrnuje všechny náklady Zhotovitele</w:t>
      </w:r>
      <w:r>
        <w:t xml:space="preserve"> s úpravami spojené</w:t>
      </w:r>
      <w:r w:rsidRPr="004F2AED">
        <w:t>.</w:t>
      </w:r>
    </w:p>
    <w:p w:rsidR="003F5854" w:rsidRPr="004F2AED" w:rsidRDefault="003F5854" w:rsidP="003F5854">
      <w:pPr>
        <w:pStyle w:val="lnek"/>
      </w:pPr>
    </w:p>
    <w:p w:rsidR="00A60BD4" w:rsidRDefault="00A60BD4" w:rsidP="003F5854">
      <w:pPr>
        <w:pStyle w:val="lnek"/>
      </w:pPr>
    </w:p>
    <w:p w:rsidR="003F5854" w:rsidRPr="004F2AED" w:rsidRDefault="003F5854" w:rsidP="003F5854">
      <w:pPr>
        <w:pStyle w:val="lnek"/>
      </w:pPr>
      <w:r w:rsidRPr="004F2AED">
        <w:t>Článek 8</w:t>
      </w:r>
    </w:p>
    <w:p w:rsidR="003F5854" w:rsidRPr="004F2AED" w:rsidRDefault="003F5854" w:rsidP="003F5854">
      <w:pPr>
        <w:pStyle w:val="lnek"/>
      </w:pPr>
      <w:r w:rsidRPr="004F2AED">
        <w:t>Smluvní pokuty a náhrada škody</w:t>
      </w:r>
    </w:p>
    <w:p w:rsidR="003F5854" w:rsidRPr="008358B5" w:rsidRDefault="003F5854" w:rsidP="003F5854">
      <w:pPr>
        <w:pStyle w:val="Kdoplnn"/>
        <w:numPr>
          <w:ilvl w:val="0"/>
          <w:numId w:val="31"/>
        </w:numPr>
      </w:pPr>
      <w:r w:rsidRPr="004F2AED">
        <w:t xml:space="preserve">Poruší-li Zhotovitel svoji povinnost provést </w:t>
      </w:r>
      <w:r>
        <w:t xml:space="preserve">kteroukoli část </w:t>
      </w:r>
      <w:r w:rsidRPr="004F2AED">
        <w:t>D</w:t>
      </w:r>
      <w:r>
        <w:t xml:space="preserve">íla </w:t>
      </w:r>
      <w:r w:rsidRPr="004F2AED">
        <w:t>včas (čl. 5</w:t>
      </w:r>
      <w:r>
        <w:t xml:space="preserve"> odst. 1 </w:t>
      </w:r>
      <w:r w:rsidRPr="004F2AED">
        <w:t xml:space="preserve">Smlouvy), zaplatí Objednateli smluvní pokutu ve </w:t>
      </w:r>
      <w:r w:rsidRPr="008358B5">
        <w:t>výši 0,</w:t>
      </w:r>
      <w:r w:rsidR="008358B5" w:rsidRPr="008358B5">
        <w:t>2</w:t>
      </w:r>
      <w:r w:rsidRPr="008358B5">
        <w:t xml:space="preserve"> % z ceny (včetně DPH) každé části Díla, ohledně níž je v prodlení, a za každý započatý den prodlení.</w:t>
      </w:r>
    </w:p>
    <w:p w:rsidR="003F5854" w:rsidRPr="008358B5" w:rsidRDefault="003F5854" w:rsidP="003F5854">
      <w:pPr>
        <w:pStyle w:val="Kdoplnn"/>
        <w:numPr>
          <w:ilvl w:val="0"/>
          <w:numId w:val="31"/>
        </w:numPr>
      </w:pPr>
      <w:r w:rsidRPr="008358B5">
        <w:t>Poruší-li Zhotovitel svoji povinnost uvedenou v čl. 7 odst. 1 nebo 2 Smlouvy, zaplatí Objednateli smluvní pokutu ve výši 5.000,- Kč za každý započatý den prodlení.</w:t>
      </w:r>
    </w:p>
    <w:p w:rsidR="003F5854" w:rsidRPr="008358B5" w:rsidRDefault="003F5854" w:rsidP="003F5854">
      <w:pPr>
        <w:pStyle w:val="Kdoplnn"/>
        <w:numPr>
          <w:ilvl w:val="0"/>
          <w:numId w:val="31"/>
        </w:numPr>
      </w:pPr>
      <w:r w:rsidRPr="008358B5">
        <w:t>Poruší-li Zhotovitel svoji povinnost uvedenou v čl. 9 odst. 3 Smlouvy, zaplatí Objednateli smluvní pokutu ve výši 5.000,- Kč za každý případ porušení.</w:t>
      </w:r>
    </w:p>
    <w:p w:rsidR="003F5854" w:rsidRPr="004F2AED" w:rsidRDefault="003F5854" w:rsidP="003F5854">
      <w:pPr>
        <w:pStyle w:val="Kdoplnn"/>
        <w:numPr>
          <w:ilvl w:val="0"/>
          <w:numId w:val="31"/>
        </w:numPr>
      </w:pPr>
      <w:r w:rsidRPr="004F2AED">
        <w:lastRenderedPageBreak/>
        <w:t>Právo na smluvní pokutu vzniká okamžikem porušení smluvní povinnosti. Smluvní pokuta je splatná v den následujícím po dni porušení smluvní povinnosti. Vyžaduje-li to Zhotovitel, vystaví mu Objednatel na úhradu smluvní pokuty daňový doklad (fakturu).</w:t>
      </w:r>
    </w:p>
    <w:p w:rsidR="003F5854" w:rsidRPr="004F2AED" w:rsidRDefault="003F5854" w:rsidP="003F5854">
      <w:pPr>
        <w:pStyle w:val="Kdoplnn"/>
        <w:numPr>
          <w:ilvl w:val="0"/>
          <w:numId w:val="31"/>
        </w:numPr>
      </w:pPr>
      <w:r w:rsidRPr="004F2AED">
        <w:t>Ujednání o smluvní pokutě nezbavují Zhotovitele povinnosti k náhradě škody vzniklé z porušení povinnosti, ke kterému se smluvní pokuta vztahuje.</w:t>
      </w:r>
    </w:p>
    <w:p w:rsidR="003F5854" w:rsidRPr="004F2AED" w:rsidRDefault="003F5854" w:rsidP="003F5854">
      <w:pPr>
        <w:pStyle w:val="Kdoplnn"/>
        <w:numPr>
          <w:ilvl w:val="0"/>
          <w:numId w:val="31"/>
        </w:numPr>
      </w:pPr>
      <w:r w:rsidRPr="004F2AED">
        <w:t xml:space="preserve">Zhotovitel je povinen nahlásit Objednateli jakoukoli újmu, kterou Objednateli </w:t>
      </w:r>
      <w:r>
        <w:t>nebo komukoli v souvislosti s plněním Smlouvy</w:t>
      </w:r>
      <w:r w:rsidRPr="004F2AED">
        <w:t xml:space="preserve"> </w:t>
      </w:r>
      <w:r>
        <w:t>způsobil</w:t>
      </w:r>
      <w:r w:rsidRPr="004F2AED">
        <w:t>. Tuto újmu nahradí poškozené osobě bez zbytečného odkladu.</w:t>
      </w:r>
    </w:p>
    <w:p w:rsidR="003F5854" w:rsidRPr="004F2AED" w:rsidRDefault="003F5854" w:rsidP="003F5854">
      <w:pPr>
        <w:pStyle w:val="Kdoplnn"/>
        <w:numPr>
          <w:ilvl w:val="0"/>
          <w:numId w:val="31"/>
        </w:numPr>
      </w:pPr>
      <w:r w:rsidRPr="004F2AED">
        <w:t>Zhotovitel je povinen odčinit i nemajetkovou újmu způsobenou Objednateli.</w:t>
      </w:r>
    </w:p>
    <w:p w:rsidR="003F5854" w:rsidRPr="004F2AED" w:rsidRDefault="003F5854" w:rsidP="003F5854">
      <w:pPr>
        <w:pStyle w:val="Kdoplnn"/>
        <w:ind w:left="397" w:hanging="397"/>
      </w:pPr>
    </w:p>
    <w:p w:rsidR="00A60BD4" w:rsidRDefault="00A60BD4" w:rsidP="003F5854">
      <w:pPr>
        <w:pStyle w:val="lnek"/>
      </w:pPr>
    </w:p>
    <w:p w:rsidR="003F5854" w:rsidRPr="004F2AED" w:rsidRDefault="003F5854" w:rsidP="003F5854">
      <w:pPr>
        <w:pStyle w:val="lnek"/>
      </w:pPr>
      <w:r w:rsidRPr="004F2AED">
        <w:t>Článek 9</w:t>
      </w:r>
    </w:p>
    <w:p w:rsidR="003F5854" w:rsidRPr="004F2AED" w:rsidRDefault="003F5854" w:rsidP="003F5854">
      <w:pPr>
        <w:pStyle w:val="lnek"/>
      </w:pPr>
      <w:r w:rsidRPr="004F2AED">
        <w:t>Další práva a povinnosti</w:t>
      </w:r>
    </w:p>
    <w:p w:rsidR="003F5854" w:rsidRPr="004F2AED" w:rsidRDefault="003F5854" w:rsidP="003F5854">
      <w:pPr>
        <w:pStyle w:val="Kdoplnn"/>
        <w:numPr>
          <w:ilvl w:val="0"/>
          <w:numId w:val="32"/>
        </w:numPr>
      </w:pPr>
      <w:r w:rsidRPr="004F2AED">
        <w:t xml:space="preserve">Zhotovitel se zavazuje, že při </w:t>
      </w:r>
      <w:r>
        <w:t>provádění Díla</w:t>
      </w:r>
      <w:r w:rsidRPr="004F2AED">
        <w:t xml:space="preserve"> bude postupovat s nejvyšší odbornou péčí a s ohledem na zájmy Objednatele.</w:t>
      </w:r>
    </w:p>
    <w:p w:rsidR="003F5854" w:rsidRPr="004F2AED" w:rsidRDefault="003F5854" w:rsidP="003F5854">
      <w:pPr>
        <w:pStyle w:val="Kdoplnn"/>
        <w:numPr>
          <w:ilvl w:val="0"/>
          <w:numId w:val="32"/>
        </w:numPr>
      </w:pPr>
      <w:r w:rsidRPr="004F2AED">
        <w:t xml:space="preserve">Zhotovitel je povinen při </w:t>
      </w:r>
      <w:r>
        <w:t>provádění Díla</w:t>
      </w:r>
      <w:r w:rsidRPr="004F2AED">
        <w:t xml:space="preserve"> dodržovat veškeré české i evropské právní předpisy a prohlašuje, že jsou mu všechny tyto předpisy a normy známy a že jim plně porozuměl.</w:t>
      </w:r>
    </w:p>
    <w:p w:rsidR="003F5854" w:rsidRPr="004F2AED" w:rsidRDefault="003F5854" w:rsidP="003F5854">
      <w:pPr>
        <w:pStyle w:val="Kdoplnn"/>
        <w:numPr>
          <w:ilvl w:val="0"/>
          <w:numId w:val="32"/>
        </w:numPr>
      </w:pPr>
      <w:r w:rsidRPr="004F2AED">
        <w:t xml:space="preserve">Zhotovitel je </w:t>
      </w:r>
      <w:r>
        <w:t xml:space="preserve">při provádění Díla v areálu Objednatele </w:t>
      </w:r>
      <w:r w:rsidRPr="004F2AED">
        <w:t>povinen dodržovat veškeré vnitř</w:t>
      </w:r>
      <w:r>
        <w:t>ní předpisy Objednatele, zejména, avšak n</w:t>
      </w:r>
      <w:r w:rsidRPr="004F2AED">
        <w:t>ikoli</w:t>
      </w:r>
      <w:r>
        <w:t xml:space="preserve"> </w:t>
      </w:r>
      <w:r w:rsidRPr="004F2AED">
        <w:t>výlučně</w:t>
      </w:r>
      <w:r>
        <w:t>,</w:t>
      </w:r>
      <w:r w:rsidRPr="004F2AED">
        <w:t xml:space="preserve"> směrnici </w:t>
      </w:r>
      <w:r w:rsidRPr="00BD5F83">
        <w:t xml:space="preserve">OS E 52/5 Vstup osob a vjezd vozidel do </w:t>
      </w:r>
      <w:proofErr w:type="spellStart"/>
      <w:r w:rsidRPr="00BD5F83">
        <w:t>Explosia</w:t>
      </w:r>
      <w:proofErr w:type="spellEnd"/>
      <w:r w:rsidRPr="00BD5F83">
        <w:t xml:space="preserve"> a.s. Zhotovitel</w:t>
      </w:r>
      <w:r>
        <w:t xml:space="preserve"> je dále povinen dodržovat veškeré vnitřní předpisy platné pro areál společnosti Synthesia, jehož je areál Objednatele součástí, které jsou dostupné na stránkách www.synthesia.eu. Zhotovitel prohlašuje, </w:t>
      </w:r>
      <w:r w:rsidRPr="004F2AED">
        <w:t xml:space="preserve">že jsou mu všechny předpisy </w:t>
      </w:r>
      <w:r>
        <w:t xml:space="preserve">podle tohoto odstavce </w:t>
      </w:r>
      <w:r w:rsidRPr="004F2AED">
        <w:t>známy a že jim plně porozuměl.</w:t>
      </w:r>
    </w:p>
    <w:p w:rsidR="003F5854" w:rsidRPr="004F2AED" w:rsidRDefault="003F5854" w:rsidP="003F5854">
      <w:pPr>
        <w:pStyle w:val="Kdoplnn"/>
        <w:numPr>
          <w:ilvl w:val="0"/>
          <w:numId w:val="32"/>
        </w:numPr>
      </w:pPr>
      <w:r w:rsidRPr="004F2AED">
        <w:t xml:space="preserve">Zhotovitel je povinen při </w:t>
      </w:r>
      <w:r>
        <w:t>provádění Díla</w:t>
      </w:r>
      <w:r w:rsidRPr="004F2AED">
        <w:t xml:space="preserve"> postupovat samostatně, tím však nejsou dotčeny jeho povinnost respektovat pokyny Objednatele ani jiné povinnosti stanovené Smlouvou. Zhotovitel je povinen bez zbytečného odkladu písemně upozornit Objednatele na případnou nevhodnou povahu jím udělených pokynů nebo vyslovených požadavků.</w:t>
      </w:r>
    </w:p>
    <w:p w:rsidR="003F5854" w:rsidRPr="004F2AED" w:rsidRDefault="003F5854" w:rsidP="003F5854">
      <w:pPr>
        <w:pStyle w:val="Kdoplnn"/>
        <w:numPr>
          <w:ilvl w:val="0"/>
          <w:numId w:val="32"/>
        </w:numPr>
      </w:pPr>
      <w:r w:rsidRPr="004F2AED">
        <w:t>Zhotovitel může k</w:t>
      </w:r>
      <w:r>
        <w:t xml:space="preserve"> provádění Díla </w:t>
      </w:r>
      <w:r w:rsidRPr="004F2AED">
        <w:t>použít třetí osoby pouze s předchozím písemným souhlasem Objednatele a za předpokladu, že budou zavázány ke stejným povinnostem jako Zhotovitel. V takovém případě za tyto osoby odpovídá, jako by plnil sám.</w:t>
      </w:r>
    </w:p>
    <w:p w:rsidR="003F5854" w:rsidRPr="004F2AED" w:rsidRDefault="003F5854" w:rsidP="003F5854">
      <w:pPr>
        <w:pStyle w:val="Kdoplnn"/>
        <w:numPr>
          <w:ilvl w:val="0"/>
          <w:numId w:val="32"/>
        </w:numPr>
      </w:pPr>
      <w:r w:rsidRPr="004F2AED">
        <w:t>Zhotovitel je povinen proškolit všechny své zaměstnance a jiné pracovníky</w:t>
      </w:r>
      <w:r>
        <w:t xml:space="preserve"> </w:t>
      </w:r>
      <w:r w:rsidRPr="004F2AED">
        <w:t>(včetně subdodavatelů)</w:t>
      </w:r>
      <w:r>
        <w:t xml:space="preserve">, </w:t>
      </w:r>
      <w:r w:rsidRPr="004F2AED">
        <w:t>které použije k</w:t>
      </w:r>
      <w:r>
        <w:t xml:space="preserve"> provedení Díla </w:t>
      </w:r>
      <w:r w:rsidRPr="00CE30BD">
        <w:t>v areálu Objednatele</w:t>
      </w:r>
      <w:r>
        <w:t xml:space="preserve"> nebo areálu společnosti Synthesia,</w:t>
      </w:r>
      <w:r w:rsidRPr="004F2AED">
        <w:t xml:space="preserve"> ohledně všech povinností vyplývajících pro ně ze Smlouvy, právních předpisů i vnitřních předpisů Objednatele</w:t>
      </w:r>
      <w:r>
        <w:t xml:space="preserve"> a společnosti Synthesia</w:t>
      </w:r>
      <w:r w:rsidRPr="004F2AED">
        <w:t xml:space="preserve">. Zejména, </w:t>
      </w:r>
      <w:r>
        <w:t xml:space="preserve">avšak </w:t>
      </w:r>
      <w:r w:rsidRPr="004F2AED">
        <w:t>nikoli</w:t>
      </w:r>
      <w:r>
        <w:t xml:space="preserve"> </w:t>
      </w:r>
      <w:r w:rsidRPr="004F2AED">
        <w:t>výlučně, provede proškolení v oblasti bezpečnosti a ochrany zdraví při práci a požární ochrany. Znalosti uvedené v tomto odstavci Zhotovitel průběžně kontroluje.</w:t>
      </w:r>
    </w:p>
    <w:p w:rsidR="003F5854" w:rsidRPr="004F2AED" w:rsidRDefault="003F5854" w:rsidP="003F5854">
      <w:pPr>
        <w:pStyle w:val="Kdoplnn"/>
        <w:numPr>
          <w:ilvl w:val="0"/>
          <w:numId w:val="32"/>
        </w:numPr>
      </w:pPr>
      <w:r w:rsidRPr="004F2AED">
        <w:t>Zhotovitel zodpovídá za bezpečnost všech osob, které použije k</w:t>
      </w:r>
      <w:r>
        <w:t> provedení Díla</w:t>
      </w:r>
      <w:r w:rsidRPr="004F2AED">
        <w:t>, a je povinen tyto osob vybavit ochrannými pracovními pomůckami. Jakékoli úrazy je Zhotovitel povinen bez zbytečného odkladu nahlásit Objednateli a sepsat o nich záznam.</w:t>
      </w:r>
    </w:p>
    <w:p w:rsidR="003F5854" w:rsidRPr="004F2AED" w:rsidRDefault="003F5854" w:rsidP="003F5854">
      <w:pPr>
        <w:pStyle w:val="Kdoplnn"/>
        <w:numPr>
          <w:ilvl w:val="0"/>
          <w:numId w:val="32"/>
        </w:numPr>
      </w:pPr>
      <w:r w:rsidRPr="004F2AED">
        <w:t xml:space="preserve">Zhotovitel je povinen Objednatele průběžně písemně informovat o postupu </w:t>
      </w:r>
      <w:r>
        <w:t>provádění Díla</w:t>
      </w:r>
      <w:r w:rsidRPr="004F2AED">
        <w:t xml:space="preserve"> jakož i bez zbytečného odkladu o všech skutečnostech a jejich změnách, které mohou mít na </w:t>
      </w:r>
      <w:r>
        <w:t>provádění Díla</w:t>
      </w:r>
      <w:r w:rsidRPr="004F2AED">
        <w:t xml:space="preserve"> vliv.</w:t>
      </w:r>
    </w:p>
    <w:p w:rsidR="003F5854" w:rsidRPr="004F2AED" w:rsidRDefault="003F5854" w:rsidP="003F5854">
      <w:pPr>
        <w:pStyle w:val="Kdoplnn"/>
        <w:numPr>
          <w:ilvl w:val="0"/>
          <w:numId w:val="32"/>
        </w:numPr>
      </w:pPr>
      <w:r w:rsidRPr="004F2AED">
        <w:lastRenderedPageBreak/>
        <w:t xml:space="preserve">Zhotovitel poskytne Objednateli veškerou nutnou součinnost k plnění povinností vyplývajících z právních předpisů i Smlouvy. Do té doby není Objednatel povinen plnit jakoukoli </w:t>
      </w:r>
      <w:r>
        <w:t>povinnost</w:t>
      </w:r>
      <w:r w:rsidRPr="004F2AED">
        <w:t xml:space="preserve"> pro něj ze Smlouvy vyplývající.</w:t>
      </w:r>
    </w:p>
    <w:p w:rsidR="003F5854" w:rsidRPr="004F2AED" w:rsidRDefault="003F5854" w:rsidP="003F5854">
      <w:pPr>
        <w:pStyle w:val="Kdoplnn"/>
        <w:ind w:left="397"/>
      </w:pPr>
    </w:p>
    <w:p w:rsidR="00A60BD4" w:rsidRDefault="00A60BD4" w:rsidP="003F5854">
      <w:pPr>
        <w:pStyle w:val="lnek"/>
      </w:pPr>
    </w:p>
    <w:p w:rsidR="00A60BD4" w:rsidRDefault="00A60BD4" w:rsidP="003F5854">
      <w:pPr>
        <w:pStyle w:val="lnek"/>
      </w:pPr>
    </w:p>
    <w:p w:rsidR="003F5854" w:rsidRPr="004F2AED" w:rsidRDefault="003F5854" w:rsidP="003F5854">
      <w:pPr>
        <w:pStyle w:val="lnek"/>
      </w:pPr>
      <w:r w:rsidRPr="004F2AED">
        <w:t>Článek 10</w:t>
      </w:r>
    </w:p>
    <w:p w:rsidR="003F5854" w:rsidRPr="004F2AED" w:rsidRDefault="003F5854" w:rsidP="003F5854">
      <w:pPr>
        <w:pStyle w:val="lnek"/>
      </w:pPr>
      <w:r w:rsidRPr="004F2AED">
        <w:t>Zástupci smluvních stran</w:t>
      </w:r>
    </w:p>
    <w:p w:rsidR="003F5854" w:rsidRPr="004F2AED" w:rsidRDefault="003F5854" w:rsidP="003F5854">
      <w:pPr>
        <w:pStyle w:val="Kdoplnn"/>
        <w:numPr>
          <w:ilvl w:val="0"/>
          <w:numId w:val="33"/>
        </w:numPr>
      </w:pPr>
      <w:r w:rsidRPr="004F2AED">
        <w:t>Smluvní strany k výkonu práv a plnění povinností vyplývajících ze Smlouvy zmocňují tyto osoby:</w:t>
      </w:r>
    </w:p>
    <w:p w:rsidR="003F5854" w:rsidRPr="004F2AED" w:rsidRDefault="003F5854" w:rsidP="003F5854">
      <w:pPr>
        <w:pStyle w:val="Kdoplnn"/>
        <w:ind w:left="397"/>
        <w:rPr>
          <w:sz w:val="8"/>
          <w:szCs w:val="8"/>
        </w:rPr>
      </w:pPr>
    </w:p>
    <w:tbl>
      <w:tblPr>
        <w:tblStyle w:val="Mkatabulky"/>
        <w:tblW w:w="0" w:type="auto"/>
        <w:jc w:val="center"/>
        <w:tblInd w:w="-299" w:type="dxa"/>
        <w:tblLook w:val="04A0" w:firstRow="1" w:lastRow="0" w:firstColumn="1" w:lastColumn="0" w:noHBand="0" w:noVBand="1"/>
      </w:tblPr>
      <w:tblGrid>
        <w:gridCol w:w="2215"/>
        <w:gridCol w:w="3932"/>
      </w:tblGrid>
      <w:tr w:rsidR="003F5854" w:rsidRPr="004F2AED" w:rsidTr="00766475">
        <w:trPr>
          <w:trHeight w:val="567"/>
          <w:jc w:val="center"/>
        </w:trPr>
        <w:tc>
          <w:tcPr>
            <w:tcW w:w="2215" w:type="dxa"/>
            <w:vAlign w:val="center"/>
          </w:tcPr>
          <w:p w:rsidR="003F5854" w:rsidRPr="004F2AED" w:rsidRDefault="003F5854" w:rsidP="00766475">
            <w:pPr>
              <w:pStyle w:val="Odstavec"/>
              <w:spacing w:before="60" w:after="60"/>
              <w:ind w:left="0" w:firstLine="0"/>
              <w:jc w:val="left"/>
            </w:pPr>
            <w:r w:rsidRPr="004F2AED">
              <w:t>Za Objednatele:</w:t>
            </w:r>
          </w:p>
          <w:p w:rsidR="003F5854" w:rsidRPr="004F2AED" w:rsidRDefault="003F5854" w:rsidP="00766475">
            <w:pPr>
              <w:pStyle w:val="Odstavec"/>
              <w:spacing w:before="60" w:after="60"/>
              <w:ind w:left="0" w:firstLine="0"/>
              <w:jc w:val="left"/>
            </w:pPr>
            <w:r w:rsidRPr="004F2AED">
              <w:t>tel.:</w:t>
            </w:r>
          </w:p>
          <w:p w:rsidR="003F5854" w:rsidRPr="004F2AED" w:rsidRDefault="003F5854" w:rsidP="00766475">
            <w:pPr>
              <w:pStyle w:val="Odstavec"/>
              <w:spacing w:before="60" w:after="60"/>
              <w:ind w:left="0" w:firstLine="0"/>
              <w:jc w:val="left"/>
            </w:pPr>
            <w:r w:rsidRPr="004F2AED">
              <w:t xml:space="preserve">email: </w:t>
            </w:r>
          </w:p>
        </w:tc>
        <w:tc>
          <w:tcPr>
            <w:tcW w:w="3932" w:type="dxa"/>
            <w:vAlign w:val="center"/>
          </w:tcPr>
          <w:p w:rsidR="003F5854" w:rsidRPr="008358B5" w:rsidRDefault="008358B5" w:rsidP="00766475">
            <w:pPr>
              <w:pStyle w:val="Odstavec"/>
              <w:spacing w:before="60" w:after="60"/>
              <w:ind w:left="0" w:firstLine="0"/>
              <w:jc w:val="left"/>
            </w:pPr>
            <w:r w:rsidRPr="008358B5">
              <w:t>Ing. Pavel Mareček</w:t>
            </w:r>
          </w:p>
          <w:p w:rsidR="003F5854" w:rsidRPr="008358B5" w:rsidRDefault="003F5854" w:rsidP="00766475">
            <w:pPr>
              <w:pStyle w:val="Odstavec"/>
              <w:spacing w:before="60" w:after="60"/>
              <w:ind w:left="0" w:firstLine="0"/>
              <w:jc w:val="left"/>
            </w:pPr>
            <w:r w:rsidRPr="008358B5">
              <w:t>+420</w:t>
            </w:r>
            <w:r w:rsidR="008358B5" w:rsidRPr="008358B5">
              <w:t> 736 505 971</w:t>
            </w:r>
          </w:p>
          <w:p w:rsidR="003F5854" w:rsidRPr="008358B5" w:rsidRDefault="008358B5" w:rsidP="00766475">
            <w:pPr>
              <w:pStyle w:val="Odstavec"/>
              <w:spacing w:before="60" w:after="60"/>
              <w:ind w:left="0" w:firstLine="0"/>
              <w:jc w:val="left"/>
            </w:pPr>
            <w:r w:rsidRPr="008358B5">
              <w:t>Pavel.marecek</w:t>
            </w:r>
            <w:r w:rsidR="003F5854" w:rsidRPr="008358B5">
              <w:t>@explosia.cz</w:t>
            </w:r>
          </w:p>
        </w:tc>
      </w:tr>
    </w:tbl>
    <w:p w:rsidR="003F5854" w:rsidRPr="004F2AED" w:rsidRDefault="003F5854" w:rsidP="003F5854">
      <w:pPr>
        <w:pStyle w:val="Odstavce"/>
        <w:spacing w:before="60" w:after="60"/>
        <w:ind w:left="397"/>
        <w:rPr>
          <w:sz w:val="8"/>
          <w:szCs w:val="8"/>
        </w:rPr>
      </w:pPr>
    </w:p>
    <w:p w:rsidR="003F5854" w:rsidRPr="004F2AED" w:rsidRDefault="003F5854" w:rsidP="003F5854">
      <w:pPr>
        <w:pStyle w:val="Odstavce"/>
        <w:ind w:left="397"/>
        <w:rPr>
          <w:sz w:val="8"/>
          <w:szCs w:val="8"/>
        </w:rPr>
      </w:pPr>
    </w:p>
    <w:tbl>
      <w:tblPr>
        <w:tblStyle w:val="Mkatabulky"/>
        <w:tblW w:w="0" w:type="auto"/>
        <w:jc w:val="center"/>
        <w:tblInd w:w="-299" w:type="dxa"/>
        <w:tblLook w:val="04A0" w:firstRow="1" w:lastRow="0" w:firstColumn="1" w:lastColumn="0" w:noHBand="0" w:noVBand="1"/>
      </w:tblPr>
      <w:tblGrid>
        <w:gridCol w:w="2215"/>
        <w:gridCol w:w="3932"/>
      </w:tblGrid>
      <w:tr w:rsidR="003F5854" w:rsidRPr="004F2AED" w:rsidTr="00766475">
        <w:trPr>
          <w:trHeight w:val="567"/>
          <w:jc w:val="center"/>
        </w:trPr>
        <w:tc>
          <w:tcPr>
            <w:tcW w:w="2215" w:type="dxa"/>
            <w:vAlign w:val="center"/>
          </w:tcPr>
          <w:p w:rsidR="003F5854" w:rsidRPr="004F2AED" w:rsidRDefault="003F5854" w:rsidP="00766475">
            <w:pPr>
              <w:pStyle w:val="Odstavec"/>
              <w:spacing w:before="60" w:after="60"/>
              <w:ind w:left="0" w:firstLine="0"/>
              <w:jc w:val="left"/>
            </w:pPr>
            <w:r w:rsidRPr="004F2AED">
              <w:t>Za Zhotovitele:</w:t>
            </w:r>
          </w:p>
          <w:p w:rsidR="003F5854" w:rsidRPr="004F2AED" w:rsidRDefault="003F5854" w:rsidP="00766475">
            <w:pPr>
              <w:pStyle w:val="Odstavec"/>
              <w:spacing w:before="60" w:after="60"/>
              <w:ind w:left="0" w:firstLine="0"/>
              <w:jc w:val="left"/>
            </w:pPr>
            <w:r w:rsidRPr="004F2AED">
              <w:t>tel.:</w:t>
            </w:r>
          </w:p>
          <w:p w:rsidR="003F5854" w:rsidRPr="004F2AED" w:rsidRDefault="003F5854" w:rsidP="00766475">
            <w:pPr>
              <w:pStyle w:val="Odstavec"/>
              <w:spacing w:before="60" w:after="60"/>
              <w:ind w:left="0" w:firstLine="0"/>
              <w:jc w:val="left"/>
            </w:pPr>
            <w:r w:rsidRPr="004F2AED">
              <w:t>email:</w:t>
            </w:r>
          </w:p>
        </w:tc>
        <w:tc>
          <w:tcPr>
            <w:tcW w:w="3932" w:type="dxa"/>
            <w:vAlign w:val="center"/>
          </w:tcPr>
          <w:p w:rsidR="003F5854" w:rsidRPr="004F2AED" w:rsidRDefault="00D5706B" w:rsidP="00766475">
            <w:pPr>
              <w:pStyle w:val="Odstavec"/>
              <w:spacing w:before="60" w:after="60"/>
              <w:ind w:left="0" w:firstLine="0"/>
              <w:jc w:val="left"/>
            </w:pPr>
            <w:r w:rsidRPr="00D5706B">
              <w:rPr>
                <w:highlight w:val="lightGray"/>
              </w:rPr>
              <w:t>……………………..</w:t>
            </w:r>
          </w:p>
        </w:tc>
      </w:tr>
    </w:tbl>
    <w:p w:rsidR="003F5854" w:rsidRPr="004F2AED" w:rsidRDefault="003F5854" w:rsidP="003F5854">
      <w:pPr>
        <w:pStyle w:val="Odstavce"/>
        <w:ind w:left="397"/>
      </w:pPr>
    </w:p>
    <w:p w:rsidR="003F5854" w:rsidRPr="004F2AED" w:rsidRDefault="003F5854" w:rsidP="003F5854">
      <w:pPr>
        <w:pStyle w:val="Odstavce"/>
      </w:pPr>
      <w:r w:rsidRPr="004F2AED">
        <w:t>Osoby uvedené v odstavci 1 však nejsou oprávněny ke změnám Smlouvy.</w:t>
      </w:r>
    </w:p>
    <w:p w:rsidR="003F5854" w:rsidRPr="004F2AED" w:rsidRDefault="003F5854" w:rsidP="003F5854">
      <w:pPr>
        <w:pStyle w:val="Odstavce"/>
        <w:ind w:left="397"/>
      </w:pPr>
    </w:p>
    <w:p w:rsidR="00A60BD4" w:rsidRDefault="00A60BD4" w:rsidP="003F5854">
      <w:pPr>
        <w:pStyle w:val="lnek"/>
      </w:pPr>
    </w:p>
    <w:p w:rsidR="003F5854" w:rsidRPr="004F2AED" w:rsidRDefault="003F5854" w:rsidP="003F5854">
      <w:pPr>
        <w:pStyle w:val="lnek"/>
      </w:pPr>
      <w:r w:rsidRPr="004F2AED">
        <w:t>Článek 11</w:t>
      </w:r>
    </w:p>
    <w:p w:rsidR="003F5854" w:rsidRPr="004F2AED" w:rsidRDefault="003F5854" w:rsidP="003F5854">
      <w:pPr>
        <w:pStyle w:val="lnek"/>
      </w:pPr>
      <w:r w:rsidRPr="004F2AED">
        <w:t>Ukončení smlouvy</w:t>
      </w:r>
    </w:p>
    <w:p w:rsidR="003F5854" w:rsidRPr="004F2AED" w:rsidRDefault="003F5854" w:rsidP="003F5854">
      <w:pPr>
        <w:pStyle w:val="Kdoplnn"/>
        <w:numPr>
          <w:ilvl w:val="0"/>
          <w:numId w:val="36"/>
        </w:numPr>
      </w:pPr>
      <w:r w:rsidRPr="004F2AED">
        <w:t>Objednatel je oprávněn od Smlouvy odstoupit, poruší-li Zhotovitel:</w:t>
      </w:r>
    </w:p>
    <w:p w:rsidR="003F5854" w:rsidRPr="004F2AED" w:rsidRDefault="003F5854" w:rsidP="003F5854">
      <w:pPr>
        <w:pStyle w:val="Kdoplnn"/>
        <w:numPr>
          <w:ilvl w:val="0"/>
          <w:numId w:val="34"/>
        </w:numPr>
      </w:pPr>
      <w:r w:rsidRPr="004F2AED">
        <w:t>svoji povinnost stanovenou Smlouvou a ani v přiměřené lhůtě nezjedná nápravu;</w:t>
      </w:r>
    </w:p>
    <w:p w:rsidR="003F5854" w:rsidRPr="004F2AED" w:rsidRDefault="003F5854" w:rsidP="003F5854">
      <w:pPr>
        <w:pStyle w:val="Kdoplnn"/>
        <w:numPr>
          <w:ilvl w:val="0"/>
          <w:numId w:val="34"/>
        </w:numPr>
      </w:pPr>
      <w:r w:rsidRPr="004F2AED">
        <w:t>opakovaně svoji povinnost stanovenou Smlouvou;</w:t>
      </w:r>
    </w:p>
    <w:p w:rsidR="003F5854" w:rsidRPr="004F2AED" w:rsidRDefault="003F5854" w:rsidP="003F5854">
      <w:pPr>
        <w:pStyle w:val="Kdoplnn"/>
        <w:numPr>
          <w:ilvl w:val="0"/>
          <w:numId w:val="34"/>
        </w:numPr>
      </w:pPr>
      <w:r w:rsidRPr="004F2AED">
        <w:t>svoji povinnost stanovenou Smlouvou podstatným způsobem;</w:t>
      </w:r>
    </w:p>
    <w:p w:rsidR="003F5854" w:rsidRPr="004F2AED" w:rsidRDefault="003F5854" w:rsidP="003F5854">
      <w:pPr>
        <w:pStyle w:val="Kdoplnn"/>
        <w:numPr>
          <w:ilvl w:val="0"/>
          <w:numId w:val="34"/>
        </w:numPr>
      </w:pPr>
      <w:r w:rsidRPr="004F2AED">
        <w:t xml:space="preserve">svoji povinnost stanovenou v čl. 9 odst. 5 až </w:t>
      </w:r>
      <w:r>
        <w:t>7</w:t>
      </w:r>
      <w:r w:rsidRPr="004F2AED">
        <w:t xml:space="preserve"> Smlouvy.</w:t>
      </w:r>
    </w:p>
    <w:p w:rsidR="003F5854" w:rsidRPr="004F2AED" w:rsidRDefault="003F5854" w:rsidP="003F5854">
      <w:pPr>
        <w:pStyle w:val="Odstavce"/>
      </w:pPr>
      <w:r w:rsidRPr="004F2AED">
        <w:t>Objednatel je oprávněn od Smlouvy odstoupit také v případě, kdy:</w:t>
      </w:r>
    </w:p>
    <w:p w:rsidR="003F5854" w:rsidRPr="004F2AED" w:rsidRDefault="003F5854" w:rsidP="003F5854">
      <w:pPr>
        <w:pStyle w:val="Odstavce"/>
        <w:numPr>
          <w:ilvl w:val="0"/>
          <w:numId w:val="35"/>
        </w:numPr>
      </w:pPr>
      <w:r w:rsidRPr="004F2AED">
        <w:t>bylo vůči Zhotoviteli zahájeno insolvenční řízení;</w:t>
      </w:r>
    </w:p>
    <w:p w:rsidR="003F5854" w:rsidRPr="004F2AED" w:rsidRDefault="003F5854" w:rsidP="003F5854">
      <w:pPr>
        <w:pStyle w:val="Odstavce"/>
        <w:numPr>
          <w:ilvl w:val="0"/>
          <w:numId w:val="35"/>
        </w:numPr>
      </w:pPr>
      <w:r w:rsidRPr="004F2AED">
        <w:t>Zhotovitel vstoupil do likvidace;</w:t>
      </w:r>
    </w:p>
    <w:p w:rsidR="003F5854" w:rsidRPr="004F2AED" w:rsidRDefault="003F5854" w:rsidP="003F5854">
      <w:pPr>
        <w:pStyle w:val="Odstavce"/>
        <w:numPr>
          <w:ilvl w:val="0"/>
          <w:numId w:val="35"/>
        </w:numPr>
      </w:pPr>
      <w:r w:rsidRPr="004F2AED">
        <w:t>bylo pozastaveno nebo ukončeno poskytování finančních prostředků určených ke krytí výdajů plynoucích ze Smlouvy, a to od jakéhokoli poskytovatele, popř. kdy tyto výdaje byly označeny za nezpůsobilé.</w:t>
      </w:r>
    </w:p>
    <w:p w:rsidR="003F5854" w:rsidRPr="004F2AED" w:rsidRDefault="003F5854" w:rsidP="003F5854">
      <w:pPr>
        <w:pStyle w:val="Odstavce"/>
      </w:pPr>
      <w:r w:rsidRPr="004F2AED">
        <w:t>Objednatel je oprávněn od Smlouvy odstoupit, učiní-li tak bez zbytečného odkladu, ne však méně než ve lhůtě 30 dnů ode dne, kdy se o důvodu pro odstoupení od Smlouvy dozvěděl.</w:t>
      </w:r>
    </w:p>
    <w:p w:rsidR="003F5854" w:rsidRPr="004F2AED" w:rsidRDefault="003F5854" w:rsidP="003F5854">
      <w:pPr>
        <w:pStyle w:val="Odstavce"/>
      </w:pPr>
      <w:r w:rsidRPr="004F2AED">
        <w:t>Odstoupí-li Objednatel od Smlouvy, vrátí Zhotovitel bez zbytečného odkladu vše, co mu Objednatel poskytl. Objednatel není povinen k náhradě jakékoli újmy vůči Zhotoviteli, která mu z důvodů odstoupení od Smlouvy případně vznikne.</w:t>
      </w:r>
    </w:p>
    <w:p w:rsidR="003F5854" w:rsidRPr="004F2AED" w:rsidRDefault="003F5854" w:rsidP="003F5854">
      <w:pPr>
        <w:pStyle w:val="Kdoplnn"/>
        <w:numPr>
          <w:ilvl w:val="0"/>
          <w:numId w:val="33"/>
        </w:numPr>
      </w:pPr>
      <w:r w:rsidRPr="004F2AED">
        <w:t xml:space="preserve">Zhotovitel je oprávněn od Smlouvy odstoupit, je-li Objednatel v prodlení se zaplacením kupní ceny nebo její části delším než </w:t>
      </w:r>
      <w:r w:rsidRPr="008358B5">
        <w:t>90 dní.</w:t>
      </w:r>
    </w:p>
    <w:p w:rsidR="003F5854" w:rsidRPr="004F2AED" w:rsidRDefault="003F5854" w:rsidP="003F5854">
      <w:pPr>
        <w:pStyle w:val="lnek"/>
      </w:pPr>
    </w:p>
    <w:p w:rsidR="00A60BD4" w:rsidRDefault="00A60BD4" w:rsidP="003F5854">
      <w:pPr>
        <w:pStyle w:val="lnek"/>
      </w:pPr>
    </w:p>
    <w:p w:rsidR="003F5854" w:rsidRPr="004F2AED" w:rsidRDefault="003F5854" w:rsidP="003F5854">
      <w:pPr>
        <w:pStyle w:val="lnek"/>
      </w:pPr>
      <w:r>
        <w:t>Článek 12</w:t>
      </w:r>
    </w:p>
    <w:p w:rsidR="003F5854" w:rsidRPr="004F2AED" w:rsidRDefault="003F5854" w:rsidP="003F5854">
      <w:pPr>
        <w:pStyle w:val="lnek"/>
      </w:pPr>
      <w:r w:rsidRPr="004F2AED">
        <w:t>Přílohy</w:t>
      </w:r>
    </w:p>
    <w:p w:rsidR="003F5854" w:rsidRPr="004F2AED" w:rsidRDefault="003F5854" w:rsidP="003F5854">
      <w:pPr>
        <w:pStyle w:val="Odstavec"/>
        <w:numPr>
          <w:ilvl w:val="0"/>
          <w:numId w:val="25"/>
        </w:numPr>
      </w:pPr>
      <w:r w:rsidRPr="004F2AED">
        <w:t>Nedílnou součást Smlouvy tvoří tyto její přílohy:</w:t>
      </w:r>
    </w:p>
    <w:p w:rsidR="003F5854" w:rsidRPr="008358B5" w:rsidRDefault="003F5854" w:rsidP="003F5854">
      <w:pPr>
        <w:pStyle w:val="Odstavec"/>
        <w:numPr>
          <w:ilvl w:val="0"/>
          <w:numId w:val="26"/>
        </w:numPr>
      </w:pPr>
      <w:r w:rsidRPr="008358B5">
        <w:t xml:space="preserve">Příloha č. 1 </w:t>
      </w:r>
      <w:r w:rsidR="008358B5" w:rsidRPr="008358B5">
        <w:t>–</w:t>
      </w:r>
      <w:r w:rsidRPr="008358B5">
        <w:t xml:space="preserve"> </w:t>
      </w:r>
      <w:r w:rsidR="008358B5" w:rsidRPr="008358B5">
        <w:t>doplňující podmínky</w:t>
      </w:r>
    </w:p>
    <w:p w:rsidR="003F5854" w:rsidRPr="008358B5" w:rsidRDefault="003F5854" w:rsidP="003F5854">
      <w:pPr>
        <w:pStyle w:val="Odstavec"/>
        <w:numPr>
          <w:ilvl w:val="0"/>
          <w:numId w:val="26"/>
        </w:numPr>
      </w:pPr>
      <w:r w:rsidRPr="008358B5">
        <w:t xml:space="preserve">Příloha č. 2 - </w:t>
      </w:r>
      <w:r w:rsidR="008358B5" w:rsidRPr="008358B5">
        <w:t>zadání díla</w:t>
      </w:r>
      <w:r w:rsidR="00214996">
        <w:t xml:space="preserve"> + energetický audit</w:t>
      </w:r>
    </w:p>
    <w:p w:rsidR="008358B5" w:rsidRPr="008358B5" w:rsidRDefault="008358B5" w:rsidP="003F5854">
      <w:pPr>
        <w:pStyle w:val="Odstavec"/>
        <w:numPr>
          <w:ilvl w:val="0"/>
          <w:numId w:val="26"/>
        </w:numPr>
      </w:pPr>
      <w:r w:rsidRPr="008358B5">
        <w:t xml:space="preserve">Příloha č. 3 – přehled poplatků za vstupy do </w:t>
      </w:r>
      <w:proofErr w:type="spellStart"/>
      <w:r w:rsidRPr="008358B5">
        <w:t>Explosie</w:t>
      </w:r>
      <w:proofErr w:type="spellEnd"/>
    </w:p>
    <w:p w:rsidR="008358B5" w:rsidRDefault="008358B5" w:rsidP="003F5854">
      <w:pPr>
        <w:pStyle w:val="Odstavec"/>
        <w:numPr>
          <w:ilvl w:val="0"/>
          <w:numId w:val="26"/>
        </w:numPr>
      </w:pPr>
      <w:r w:rsidRPr="008358B5">
        <w:t>Příloha č.</w:t>
      </w:r>
      <w:r w:rsidR="00447D72">
        <w:t xml:space="preserve"> </w:t>
      </w:r>
      <w:r w:rsidRPr="008358B5">
        <w:t xml:space="preserve">4 – dohoda o mlčenlivosti </w:t>
      </w:r>
    </w:p>
    <w:p w:rsidR="00214996" w:rsidRPr="008358B5" w:rsidRDefault="00214996" w:rsidP="003F5854">
      <w:pPr>
        <w:pStyle w:val="Odstavec"/>
        <w:numPr>
          <w:ilvl w:val="0"/>
          <w:numId w:val="26"/>
        </w:numPr>
      </w:pPr>
      <w:r>
        <w:t xml:space="preserve">Příloha č. 5 – závazné pokyny pro externí firmy při vykonávání prací v </w:t>
      </w:r>
      <w:proofErr w:type="spellStart"/>
      <w:r>
        <w:t>Explosii</w:t>
      </w:r>
      <w:proofErr w:type="spellEnd"/>
    </w:p>
    <w:p w:rsidR="003F5854" w:rsidRPr="004F2AED" w:rsidRDefault="003F5854" w:rsidP="003F5854">
      <w:pPr>
        <w:pStyle w:val="Odstavec"/>
        <w:numPr>
          <w:ilvl w:val="0"/>
          <w:numId w:val="25"/>
        </w:numPr>
      </w:pPr>
      <w:r w:rsidRPr="004F2AED">
        <w:t>Dojde-li k rozporu mezi Smlouvou a její přílohou, má přednost Smlouva. V případě rozporů mezi přílohami požádá Objednatel písemně Zhotovitele o určení přednosti, jinak má přednost ujednání pro Objednatele příznivější.</w:t>
      </w:r>
    </w:p>
    <w:p w:rsidR="003F5854" w:rsidRPr="004F2AED" w:rsidRDefault="003F5854" w:rsidP="003F5854">
      <w:pPr>
        <w:pStyle w:val="Odstavec"/>
        <w:ind w:left="0" w:firstLine="0"/>
      </w:pPr>
    </w:p>
    <w:p w:rsidR="00A60BD4" w:rsidRDefault="00A60BD4" w:rsidP="00A60BD4">
      <w:pPr>
        <w:pStyle w:val="lnek"/>
        <w:ind w:left="360"/>
      </w:pPr>
    </w:p>
    <w:p w:rsidR="00A60BD4" w:rsidRDefault="00A60BD4" w:rsidP="00A60BD4">
      <w:pPr>
        <w:pStyle w:val="lnek"/>
        <w:ind w:left="360"/>
      </w:pPr>
    </w:p>
    <w:p w:rsidR="003F5854" w:rsidRPr="004F2AED" w:rsidRDefault="003F5854" w:rsidP="00A60BD4">
      <w:pPr>
        <w:pStyle w:val="lnek"/>
        <w:ind w:left="360"/>
      </w:pPr>
      <w:r w:rsidRPr="004F2AED">
        <w:t xml:space="preserve">Článek </w:t>
      </w:r>
      <w:r>
        <w:t>13</w:t>
      </w:r>
    </w:p>
    <w:p w:rsidR="003F5854" w:rsidRPr="004F2AED" w:rsidRDefault="003F5854" w:rsidP="003F5854">
      <w:pPr>
        <w:pStyle w:val="lnek"/>
      </w:pPr>
      <w:r w:rsidRPr="004F2AED">
        <w:t>Závěrečná ujednání</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Závazek vzniklý ze Smlouvy se řídí ustanoveními zákona č. 89/2012 Sb., občanský zákoník, ve znění pozdějších předpisů.</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Smluvní strany se podle ustanovení § 89a zákona č. 99/1963, občanský soudní řád, ve znění pozdějších předpisů, dohodly, že pro veškeré spory vzniklé ze Smlouvy je místně příslušným soud dle sídla Objednatele.</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Měnit a doplňovat Smlouvu lze pouze úplnou dohodou smluvních stran formou písemných a číslovaných dodatků.</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Ukáže-li se kterékoli ujednání Smlouvy zdánlivým, neplatným, neúčinným nebo jinak neproveditelným či nevymahatelným, zavazují se smluvní strany do 15 dnů ode dne vyzvání jednou ze smluvních stran dohodnout nové a bezvadné ujednání, které odpovídá účelu a hospodářskému významu původního ujednání. Obdobným způsobem dohodnou také obsah části závazku, která byla původním ujednáním dotčena.</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Zdánlivým, neplatným, neúčinným nebo jinak neproveditelným či nevymahatelným ujednáním Smlouvy není dotčena platnost, účinnost, proveditelnost ani vymahatelnost zbylých ujednání.</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Obsahuje-li Smlouva mezery, dohodnou smluvní strany do 15 dnů ode dne vyzvání jednou ze smluvních stran takové ujednání, které odpovídá účelu a hospodářskému významu Smlouvy.</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Zhotovitel přebírá nebezpečí změny okolností.</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Zhotovitel není oprávněn postoupit jakoukoli svoji pohledávku vzniklou ze Smlouvy, ani započíst svoji pohledávku vzniklou ze Smlouvy vůči jakékoli pohledávce Objednatele.</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Objednatel prohlašuje, že je povinným subjektem ve smyslu § 2 odst. 1 písm. n) zákona č. 340/2015 Sb., o zvláštních podmínkách účinnosti některých smluv, uveřejňování těchto smluv a o registru smluv (zákon o registru smluv), a že se na Smlouvu vztahuje povinnost uveřejnění v registru smluv. Objednatel uveřejní Smlouvu vyjma Objednatelem zvolených údajů, jejichž vyloučení zákon o registru smluv dovoluje. Totéž platí i pro všechny případné dodatky Smlouvy i pro smlouvy uzavřené na jejím základě, vztahuje-li se na ně povinnost uveřejnění.</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 xml:space="preserve">Zhotovitel se zavazuje s nejvyšší možnou pečlivostí zachovávat mlčenlivost o veškerém obsahu Smlouvy i všech o skutečnostech, o nichž se v souvislosti s plněním Smlouvy </w:t>
      </w:r>
      <w:r w:rsidRPr="008358B5">
        <w:rPr>
          <w:rFonts w:ascii="Times New Roman" w:hAnsi="Times New Roman"/>
        </w:rPr>
        <w:lastRenderedPageBreak/>
        <w:t>dozvěděl. Tím není dotčena případná povinnost mlčenlivosti Zhotovitele vzniklá na základě jiné smlouvy uzavřené mezi smluvními stranami.</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Smlouva nabývá platnosti dnem jejího podpisu poslední smluvní stranou a účinnosti dne 1. 1. 2017, nejdříve však dnem jejího uveřejnění v registru smluv.</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 xml:space="preserve">Smlouva byla vyhotovena ve dvou stejnopisech, z nichž každá smluvní strana obdrží po jednom. Zhotovitel poskytne Objednateli úplné znění Smlouvy (včetně všech jejích příloh) v otevřeném a strojově čitelném </w:t>
      </w:r>
      <w:proofErr w:type="gramStart"/>
      <w:r w:rsidRPr="008358B5">
        <w:rPr>
          <w:rFonts w:ascii="Times New Roman" w:hAnsi="Times New Roman"/>
        </w:rPr>
        <w:t>formátu .doc</w:t>
      </w:r>
      <w:proofErr w:type="gramEnd"/>
      <w:r w:rsidRPr="008358B5">
        <w:rPr>
          <w:rFonts w:ascii="Times New Roman" w:hAnsi="Times New Roman"/>
        </w:rPr>
        <w:t xml:space="preserve"> </w:t>
      </w:r>
      <w:r w:rsidR="00447D72">
        <w:rPr>
          <w:rFonts w:ascii="Times New Roman" w:hAnsi="Times New Roman"/>
        </w:rPr>
        <w:t xml:space="preserve"> </w:t>
      </w:r>
      <w:r w:rsidRPr="008358B5">
        <w:rPr>
          <w:rFonts w:ascii="Times New Roman" w:hAnsi="Times New Roman"/>
        </w:rPr>
        <w:t>nebo .</w:t>
      </w:r>
      <w:proofErr w:type="spellStart"/>
      <w:r w:rsidRPr="008358B5">
        <w:rPr>
          <w:rFonts w:ascii="Times New Roman" w:hAnsi="Times New Roman"/>
        </w:rPr>
        <w:t>docx</w:t>
      </w:r>
      <w:proofErr w:type="spellEnd"/>
      <w:r w:rsidRPr="008358B5">
        <w:rPr>
          <w:rFonts w:ascii="Times New Roman" w:hAnsi="Times New Roman"/>
        </w:rPr>
        <w:t>.</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Smluvní strany prohlašují, že Smlouva vyjadřuje jejich svobodnou a vážnou vůli prostou omylu, a dále že není uzavřena v tísni ani za nápadně nevýhodných podmínek.</w:t>
      </w:r>
    </w:p>
    <w:p w:rsidR="003F5854" w:rsidRPr="008358B5" w:rsidRDefault="003F5854" w:rsidP="008358B5">
      <w:pPr>
        <w:pStyle w:val="Odstavecseseznamem"/>
        <w:numPr>
          <w:ilvl w:val="0"/>
          <w:numId w:val="50"/>
        </w:numPr>
        <w:ind w:left="425"/>
        <w:rPr>
          <w:rFonts w:ascii="Times New Roman" w:hAnsi="Times New Roman"/>
        </w:rPr>
      </w:pPr>
      <w:r w:rsidRPr="008358B5">
        <w:rPr>
          <w:rFonts w:ascii="Times New Roman" w:hAnsi="Times New Roman"/>
        </w:rPr>
        <w:t>Smluvní strany si všechna ujednání Smlouvy přečetly, porozuměly jim a na důkaz toho připojují své vlastnoruční podpisy.</w:t>
      </w:r>
    </w:p>
    <w:p w:rsidR="003F5854" w:rsidRDefault="003F5854" w:rsidP="008358B5">
      <w:pPr>
        <w:ind w:left="425"/>
        <w:rPr>
          <w:rFonts w:ascii="Times New Roman" w:hAnsi="Times New Roman"/>
        </w:rPr>
      </w:pPr>
    </w:p>
    <w:p w:rsidR="00A60BD4" w:rsidRPr="008358B5" w:rsidRDefault="00A60BD4" w:rsidP="008358B5">
      <w:pPr>
        <w:ind w:left="425"/>
        <w:rPr>
          <w:rFonts w:ascii="Times New Roman" w:hAnsi="Times New Roman"/>
        </w:rPr>
      </w:pPr>
    </w:p>
    <w:p w:rsidR="0080100C" w:rsidRPr="00ED771D" w:rsidRDefault="0080100C" w:rsidP="00705CA7">
      <w:pPr>
        <w:spacing w:before="60"/>
        <w:jc w:val="both"/>
      </w:pPr>
      <w:r w:rsidRPr="00ED771D">
        <w:t xml:space="preserve">Za </w:t>
      </w:r>
      <w:proofErr w:type="gramStart"/>
      <w:r w:rsidRPr="00ED771D">
        <w:t>zadavatele :</w:t>
      </w:r>
      <w:r w:rsidRPr="00ED771D">
        <w:tab/>
      </w:r>
      <w:r w:rsidR="00705CA7">
        <w:t xml:space="preserve">                                         </w:t>
      </w:r>
      <w:r w:rsidR="00D5706B">
        <w:t>Volf</w:t>
      </w:r>
      <w:proofErr w:type="gramEnd"/>
      <w:r w:rsidR="00D5706B">
        <w:t xml:space="preserve"> – realizace investic</w:t>
      </w:r>
      <w:r w:rsidR="00705CA7" w:rsidRPr="00ED771D">
        <w:tab/>
      </w:r>
      <w:r w:rsidR="00705CA7" w:rsidRPr="00ED771D">
        <w:tab/>
      </w:r>
      <w:r w:rsidR="00705CA7" w:rsidRPr="00ED771D">
        <w:tab/>
      </w:r>
      <w:r w:rsidR="00705CA7" w:rsidRPr="00ED771D">
        <w:tab/>
      </w:r>
      <w:r w:rsidR="00705CA7" w:rsidRPr="00ED771D">
        <w:tab/>
      </w:r>
      <w:r w:rsidRPr="00ED771D">
        <w:tab/>
      </w:r>
      <w:r w:rsidRPr="00ED771D">
        <w:tab/>
      </w:r>
      <w:r w:rsidRPr="00ED771D">
        <w:tab/>
      </w:r>
      <w:r w:rsidRPr="00ED771D">
        <w:tab/>
      </w:r>
      <w:r w:rsidRPr="00ED771D">
        <w:tab/>
      </w:r>
      <w:r w:rsidRPr="00ED771D">
        <w:tab/>
      </w:r>
      <w:r w:rsidRPr="00ED771D">
        <w:tab/>
        <w:t xml:space="preserve"> </w:t>
      </w:r>
    </w:p>
    <w:p w:rsidR="00705CA7" w:rsidRPr="00ED771D" w:rsidRDefault="0080100C" w:rsidP="00705CA7">
      <w:pPr>
        <w:spacing w:before="60"/>
        <w:jc w:val="both"/>
      </w:pPr>
      <w:r w:rsidRPr="00ED771D">
        <w:t xml:space="preserve">Za uchazeče: </w:t>
      </w:r>
      <w:r w:rsidR="00705CA7">
        <w:t xml:space="preserve">                                                        </w:t>
      </w:r>
    </w:p>
    <w:p w:rsidR="0080100C" w:rsidRPr="00ED771D" w:rsidRDefault="00705CA7" w:rsidP="0080100C">
      <w:pPr>
        <w:spacing w:before="60"/>
        <w:jc w:val="both"/>
      </w:pPr>
      <w:r>
        <w:tab/>
      </w:r>
      <w:r>
        <w:tab/>
      </w:r>
      <w:r>
        <w:tab/>
      </w:r>
      <w:r>
        <w:tab/>
      </w:r>
    </w:p>
    <w:p w:rsidR="0080100C" w:rsidRPr="00ED771D" w:rsidRDefault="0080100C" w:rsidP="0080100C">
      <w:pPr>
        <w:spacing w:before="60"/>
        <w:jc w:val="both"/>
      </w:pPr>
      <w:r w:rsidRPr="00ED771D">
        <w:t xml:space="preserve">A/ bez </w:t>
      </w:r>
      <w:r>
        <w:t>výhrad</w:t>
      </w:r>
    </w:p>
    <w:p w:rsidR="0080100C" w:rsidRPr="00ED771D" w:rsidRDefault="0080100C" w:rsidP="0080100C">
      <w:pPr>
        <w:spacing w:before="60"/>
        <w:jc w:val="both"/>
      </w:pPr>
      <w:r>
        <w:t>B/ s výhradami</w:t>
      </w:r>
      <w:r w:rsidRPr="00ED771D">
        <w:t xml:space="preserve"> (uvést </w:t>
      </w:r>
      <w:proofErr w:type="gramStart"/>
      <w:r w:rsidRPr="00ED771D">
        <w:t>konkrétně)</w:t>
      </w:r>
      <w:r w:rsidRPr="00ED771D">
        <w:tab/>
      </w:r>
      <w:r w:rsidRPr="00ED771D">
        <w:tab/>
      </w:r>
      <w:r w:rsidRPr="00ED771D">
        <w:tab/>
        <w:t>........................................</w:t>
      </w:r>
      <w:proofErr w:type="gramEnd"/>
    </w:p>
    <w:p w:rsidR="0080100C" w:rsidRDefault="0080100C" w:rsidP="0080100C">
      <w:pPr>
        <w:pStyle w:val="Zkladntext31"/>
        <w:spacing w:before="60"/>
        <w:rPr>
          <w:szCs w:val="24"/>
        </w:rPr>
      </w:pPr>
      <w:r w:rsidRPr="00ED771D">
        <w:rPr>
          <w:szCs w:val="24"/>
        </w:rPr>
        <w:tab/>
      </w:r>
      <w:r w:rsidRPr="00ED771D">
        <w:rPr>
          <w:szCs w:val="24"/>
        </w:rPr>
        <w:tab/>
      </w:r>
      <w:r w:rsidRPr="00ED771D">
        <w:rPr>
          <w:szCs w:val="24"/>
        </w:rPr>
        <w:tab/>
      </w:r>
      <w:r w:rsidRPr="00ED771D">
        <w:rPr>
          <w:szCs w:val="24"/>
        </w:rPr>
        <w:tab/>
      </w:r>
      <w:r w:rsidRPr="00ED771D">
        <w:rPr>
          <w:szCs w:val="24"/>
        </w:rPr>
        <w:tab/>
      </w:r>
      <w:r w:rsidRPr="00ED771D">
        <w:rPr>
          <w:szCs w:val="24"/>
        </w:rPr>
        <w:tab/>
      </w:r>
      <w:r w:rsidR="00C61ED6">
        <w:rPr>
          <w:szCs w:val="24"/>
        </w:rPr>
        <w:t xml:space="preserve">         </w:t>
      </w:r>
      <w:r w:rsidRPr="00ED771D">
        <w:rPr>
          <w:szCs w:val="24"/>
        </w:rPr>
        <w:t xml:space="preserve"> oprávněný zástupce uchazeče</w:t>
      </w:r>
    </w:p>
    <w:p w:rsidR="00A60BD4" w:rsidRDefault="00A60BD4" w:rsidP="0080100C">
      <w:pPr>
        <w:pStyle w:val="Zkladntext31"/>
        <w:spacing w:before="60"/>
        <w:rPr>
          <w:szCs w:val="24"/>
        </w:rPr>
      </w:pPr>
    </w:p>
    <w:p w:rsidR="00A60BD4" w:rsidRDefault="00A60BD4" w:rsidP="0080100C">
      <w:pPr>
        <w:pStyle w:val="Zkladntext31"/>
        <w:spacing w:before="60"/>
        <w:rPr>
          <w:szCs w:val="24"/>
        </w:rPr>
      </w:pPr>
    </w:p>
    <w:p w:rsidR="008744AB" w:rsidRPr="00ED771D" w:rsidRDefault="008744AB" w:rsidP="0080100C">
      <w:pPr>
        <w:pStyle w:val="Zkladntext31"/>
        <w:spacing w:before="60"/>
        <w:rPr>
          <w:szCs w:val="24"/>
        </w:rPr>
      </w:pPr>
    </w:p>
    <w:p w:rsidR="00A60BD4" w:rsidRDefault="003418D7" w:rsidP="0080100C">
      <w:pPr>
        <w:rPr>
          <w:b/>
        </w:rPr>
      </w:pPr>
      <w:r>
        <w:rPr>
          <w:b/>
        </w:rPr>
        <w:t>PŘÍLOHA</w:t>
      </w:r>
      <w:r w:rsidR="0080100C" w:rsidRPr="00157037">
        <w:rPr>
          <w:b/>
        </w:rPr>
        <w:t xml:space="preserve"> 1</w:t>
      </w:r>
      <w:r>
        <w:rPr>
          <w:b/>
        </w:rPr>
        <w:t xml:space="preserve"> – DOPLŃUJÍCÍ PODMÍNKY</w:t>
      </w:r>
    </w:p>
    <w:p w:rsidR="00A60BD4" w:rsidRDefault="00A60BD4" w:rsidP="0080100C">
      <w:pPr>
        <w:rPr>
          <w:b/>
        </w:rPr>
      </w:pPr>
    </w:p>
    <w:bookmarkStart w:id="1" w:name="_MON_1548070585"/>
    <w:bookmarkEnd w:id="1"/>
    <w:p w:rsidR="00964959" w:rsidRDefault="003418D7" w:rsidP="0080100C">
      <w:pPr>
        <w:rPr>
          <w:b/>
        </w:rPr>
      </w:pPr>
      <w:r>
        <w:rPr>
          <w: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561879047" r:id="rId8">
            <o:FieldCodes>\s</o:FieldCodes>
          </o:OLEObject>
        </w:object>
      </w:r>
    </w:p>
    <w:p w:rsidR="00964959" w:rsidRDefault="00964959" w:rsidP="0080100C">
      <w:pPr>
        <w:rPr>
          <w:b/>
        </w:rPr>
      </w:pPr>
    </w:p>
    <w:p w:rsidR="00214996" w:rsidRDefault="00214996" w:rsidP="0080100C">
      <w:pPr>
        <w:rPr>
          <w:b/>
        </w:rPr>
      </w:pPr>
      <w:r>
        <w:rPr>
          <w:b/>
        </w:rPr>
        <w:t xml:space="preserve">PŘÍLOHA </w:t>
      </w:r>
      <w:r w:rsidRPr="00157037">
        <w:rPr>
          <w:b/>
        </w:rPr>
        <w:t xml:space="preserve"> 2  </w:t>
      </w:r>
      <w:r>
        <w:rPr>
          <w:b/>
        </w:rPr>
        <w:t>-  ZADÁNÍ DÍLA</w:t>
      </w:r>
    </w:p>
    <w:p w:rsidR="00AC3E39" w:rsidRPr="00AC3E39" w:rsidRDefault="00964959" w:rsidP="0080100C">
      <w:pPr>
        <w:rPr>
          <w:b/>
          <w:color w:val="FF0000"/>
        </w:rPr>
      </w:pPr>
      <w:r w:rsidRPr="00AC3E39">
        <w:rPr>
          <w:b/>
          <w:color w:val="FF0000"/>
        </w:rPr>
        <w:t>T</w:t>
      </w:r>
      <w:r w:rsidR="0080100C" w:rsidRPr="00AC3E39">
        <w:rPr>
          <w:b/>
          <w:color w:val="FF0000"/>
        </w:rPr>
        <w:t>echnická specifikace (bud</w:t>
      </w:r>
      <w:r w:rsidRPr="00AC3E39">
        <w:rPr>
          <w:b/>
          <w:color w:val="FF0000"/>
        </w:rPr>
        <w:t>e</w:t>
      </w:r>
      <w:r w:rsidR="0080100C" w:rsidRPr="00AC3E39">
        <w:rPr>
          <w:b/>
          <w:color w:val="FF0000"/>
        </w:rPr>
        <w:t xml:space="preserve"> poskytnut</w:t>
      </w:r>
      <w:r w:rsidRPr="00AC3E39">
        <w:rPr>
          <w:b/>
          <w:color w:val="FF0000"/>
        </w:rPr>
        <w:t>a</w:t>
      </w:r>
      <w:r w:rsidR="0080100C" w:rsidRPr="00AC3E39">
        <w:rPr>
          <w:b/>
          <w:color w:val="FF0000"/>
        </w:rPr>
        <w:t xml:space="preserve"> na základě podepsané dohody o mlčenlivosti – viz příloha č. 4 VŘ)</w:t>
      </w:r>
      <w:r w:rsidR="00AC3E39" w:rsidRPr="00AC3E39">
        <w:rPr>
          <w:b/>
          <w:color w:val="FF0000"/>
        </w:rPr>
        <w:t xml:space="preserve">, kterou podepsanou zasílejte na </w:t>
      </w:r>
      <w:proofErr w:type="gramStart"/>
      <w:r w:rsidR="00AC3E39" w:rsidRPr="00AC3E39">
        <w:rPr>
          <w:b/>
          <w:color w:val="FF0000"/>
        </w:rPr>
        <w:t>adresu :</w:t>
      </w:r>
      <w:proofErr w:type="gramEnd"/>
    </w:p>
    <w:p w:rsidR="00AC3E39" w:rsidRDefault="00AC3E39" w:rsidP="0080100C">
      <w:proofErr w:type="spellStart"/>
      <w:r>
        <w:t>Explosia</w:t>
      </w:r>
      <w:proofErr w:type="spellEnd"/>
      <w:r>
        <w:t xml:space="preserve"> a.s.</w:t>
      </w:r>
    </w:p>
    <w:p w:rsidR="0080100C" w:rsidRPr="00A60BD4" w:rsidRDefault="00AC3E39" w:rsidP="0080100C">
      <w:r>
        <w:t>pí. Marcela Lidmilová</w:t>
      </w:r>
    </w:p>
    <w:p w:rsidR="0080100C" w:rsidRDefault="00AC3E39" w:rsidP="0080100C">
      <w:r>
        <w:t>budova M 69</w:t>
      </w:r>
    </w:p>
    <w:p w:rsidR="00AC3E39" w:rsidRDefault="00AC3E39" w:rsidP="0080100C">
      <w:r>
        <w:t>Semtín 107, 530 02 Pardubice</w:t>
      </w:r>
    </w:p>
    <w:p w:rsidR="00AC3E39" w:rsidRDefault="00AC3E39" w:rsidP="0080100C"/>
    <w:p w:rsidR="00A60BD4" w:rsidRPr="008744AB" w:rsidRDefault="00AC3E39" w:rsidP="0080100C">
      <w:pPr>
        <w:rPr>
          <w:b/>
          <w:color w:val="FF0000"/>
        </w:rPr>
      </w:pPr>
      <w:r w:rsidRPr="00AC3E39">
        <w:rPr>
          <w:b/>
          <w:color w:val="FF0000"/>
        </w:rPr>
        <w:t xml:space="preserve">Do termínu </w:t>
      </w:r>
      <w:proofErr w:type="gramStart"/>
      <w:r w:rsidRPr="00AC3E39">
        <w:rPr>
          <w:b/>
          <w:color w:val="FF0000"/>
        </w:rPr>
        <w:t>2.8.2017</w:t>
      </w:r>
      <w:proofErr w:type="gramEnd"/>
    </w:p>
    <w:p w:rsidR="00A60BD4" w:rsidRDefault="00A60BD4" w:rsidP="0080100C">
      <w:pPr>
        <w:rPr>
          <w:b/>
        </w:rPr>
      </w:pPr>
    </w:p>
    <w:p w:rsidR="00214996" w:rsidRDefault="00214996" w:rsidP="0080100C">
      <w:pPr>
        <w:rPr>
          <w:b/>
        </w:rPr>
      </w:pPr>
    </w:p>
    <w:p w:rsidR="0080100C" w:rsidRPr="003418D7" w:rsidRDefault="003418D7" w:rsidP="0080100C">
      <w:pPr>
        <w:rPr>
          <w:b/>
        </w:rPr>
      </w:pPr>
      <w:r>
        <w:rPr>
          <w:b/>
        </w:rPr>
        <w:t>PŘÍLOHA</w:t>
      </w:r>
      <w:r w:rsidR="0080100C" w:rsidRPr="00964959">
        <w:rPr>
          <w:b/>
        </w:rPr>
        <w:t xml:space="preserve"> 3 – </w:t>
      </w:r>
      <w:r>
        <w:rPr>
          <w:b/>
        </w:rPr>
        <w:t>PŘEHLED POPLATKŮ ZA VSTUPY DO EXPLOSIE</w:t>
      </w:r>
    </w:p>
    <w:p w:rsidR="00214996" w:rsidRDefault="0080100C" w:rsidP="0080100C">
      <w:pPr>
        <w:rPr>
          <w:rFonts w:ascii="Times New Roman" w:hAnsi="Times New Roman"/>
          <w:b/>
        </w:rPr>
      </w:pPr>
      <w:r>
        <w:rPr>
          <w:rFonts w:ascii="Times New Roman" w:hAnsi="Times New Roman"/>
          <w:b/>
        </w:rPr>
        <w:t xml:space="preserve"> </w:t>
      </w:r>
    </w:p>
    <w:p w:rsidR="00214996" w:rsidRDefault="00214996" w:rsidP="0080100C">
      <w:pPr>
        <w:rPr>
          <w:rFonts w:ascii="Times New Roman" w:hAnsi="Times New Roman"/>
          <w:b/>
        </w:rPr>
      </w:pPr>
    </w:p>
    <w:p w:rsidR="00A60BD4" w:rsidRDefault="0080100C" w:rsidP="0080100C">
      <w:pPr>
        <w:rPr>
          <w:rFonts w:ascii="Times New Roman" w:hAnsi="Times New Roman"/>
          <w:b/>
        </w:rPr>
      </w:pPr>
      <w:r>
        <w:rPr>
          <w:rFonts w:ascii="Times New Roman" w:hAnsi="Times New Roman"/>
          <w:b/>
        </w:rPr>
        <w:t xml:space="preserve">   </w:t>
      </w:r>
      <w:bookmarkStart w:id="2" w:name="_MON_1548070458"/>
      <w:bookmarkEnd w:id="2"/>
      <w:r w:rsidR="00CD05FE">
        <w:rPr>
          <w:rFonts w:ascii="Times New Roman" w:hAnsi="Times New Roman"/>
          <w:b/>
        </w:rPr>
        <w:object w:dxaOrig="1550" w:dyaOrig="991">
          <v:shape id="_x0000_i1026" type="#_x0000_t75" style="width:77.25pt;height:49.5pt" o:ole="">
            <v:imagedata r:id="rId9" o:title=""/>
          </v:shape>
          <o:OLEObject Type="Embed" ProgID="Word.Document.12" ShapeID="_x0000_i1026" DrawAspect="Icon" ObjectID="_1561879048" r:id="rId10">
            <o:FieldCodes>\s</o:FieldCodes>
          </o:OLEObject>
        </w:object>
      </w:r>
    </w:p>
    <w:p w:rsidR="00214996" w:rsidRDefault="00214996" w:rsidP="0080100C">
      <w:pPr>
        <w:rPr>
          <w:rFonts w:ascii="Times New Roman" w:hAnsi="Times New Roman"/>
          <w:b/>
        </w:rPr>
      </w:pPr>
    </w:p>
    <w:p w:rsidR="0080100C" w:rsidRPr="00A60BD4" w:rsidRDefault="0080100C" w:rsidP="0080100C">
      <w:pPr>
        <w:rPr>
          <w:b/>
        </w:rPr>
      </w:pPr>
      <w:r>
        <w:rPr>
          <w:rFonts w:ascii="Times New Roman" w:hAnsi="Times New Roman"/>
          <w:b/>
        </w:rPr>
        <w:t xml:space="preserve">  </w:t>
      </w:r>
      <w:proofErr w:type="gramStart"/>
      <w:r w:rsidRPr="00A60BD4">
        <w:rPr>
          <w:b/>
        </w:rPr>
        <w:t>P</w:t>
      </w:r>
      <w:r w:rsidR="00A60BD4" w:rsidRPr="00A60BD4">
        <w:rPr>
          <w:b/>
        </w:rPr>
        <w:t xml:space="preserve">ŘÍLOHA </w:t>
      </w:r>
      <w:r w:rsidRPr="00A60BD4">
        <w:rPr>
          <w:b/>
        </w:rPr>
        <w:t xml:space="preserve"> 4 – DOHODA</w:t>
      </w:r>
      <w:proofErr w:type="gramEnd"/>
      <w:r w:rsidRPr="00A60BD4">
        <w:rPr>
          <w:b/>
        </w:rPr>
        <w:t xml:space="preserve"> O MLČENLIVOSTI</w:t>
      </w:r>
    </w:p>
    <w:p w:rsidR="0080100C" w:rsidRDefault="0080100C" w:rsidP="0080100C">
      <w:pPr>
        <w:rPr>
          <w:b/>
        </w:rPr>
      </w:pPr>
      <w:r>
        <w:rPr>
          <w:b/>
        </w:rPr>
        <w:t xml:space="preserve">        </w:t>
      </w:r>
    </w:p>
    <w:bookmarkStart w:id="3" w:name="_MON_1561872765"/>
    <w:bookmarkEnd w:id="3"/>
    <w:p w:rsidR="0080100C" w:rsidRDefault="00AC3E39" w:rsidP="0080100C">
      <w:pPr>
        <w:rPr>
          <w:b/>
        </w:rPr>
      </w:pPr>
      <w:r>
        <w:rPr>
          <w:b/>
        </w:rPr>
        <w:object w:dxaOrig="1550" w:dyaOrig="991">
          <v:shape id="_x0000_i1027" type="#_x0000_t75" style="width:77.25pt;height:49.5pt" o:ole="">
            <v:imagedata r:id="rId11" o:title=""/>
          </v:shape>
          <o:OLEObject Type="Embed" ProgID="Word.Document.12" ShapeID="_x0000_i1027" DrawAspect="Icon" ObjectID="_1561879049" r:id="rId12">
            <o:FieldCodes>\s</o:FieldCodes>
          </o:OLEObject>
        </w:object>
      </w:r>
    </w:p>
    <w:p w:rsidR="008744AB" w:rsidRDefault="008744AB" w:rsidP="0080100C">
      <w:pPr>
        <w:rPr>
          <w:b/>
        </w:rPr>
      </w:pPr>
    </w:p>
    <w:p w:rsidR="008744AB" w:rsidRPr="008744AB" w:rsidRDefault="008744AB" w:rsidP="008744AB">
      <w:pPr>
        <w:rPr>
          <w:b/>
        </w:rPr>
      </w:pPr>
      <w:r w:rsidRPr="008744AB">
        <w:rPr>
          <w:b/>
        </w:rPr>
        <w:t xml:space="preserve">  </w:t>
      </w:r>
      <w:proofErr w:type="gramStart"/>
      <w:r w:rsidRPr="008744AB">
        <w:rPr>
          <w:b/>
        </w:rPr>
        <w:t xml:space="preserve">PŘÍLOHA  5 – </w:t>
      </w:r>
      <w:bookmarkStart w:id="4" w:name="_Toc437852958"/>
      <w:r w:rsidRPr="008744AB">
        <w:rPr>
          <w:b/>
        </w:rPr>
        <w:t>Závazné</w:t>
      </w:r>
      <w:proofErr w:type="gramEnd"/>
      <w:r w:rsidRPr="008744AB">
        <w:rPr>
          <w:b/>
        </w:rPr>
        <w:t xml:space="preserve"> pokyny pro externí firmy při vykonávání prací v areálu </w:t>
      </w:r>
      <w:proofErr w:type="spellStart"/>
      <w:r w:rsidRPr="008744AB">
        <w:rPr>
          <w:b/>
        </w:rPr>
        <w:t>Explosia</w:t>
      </w:r>
      <w:proofErr w:type="spellEnd"/>
      <w:r w:rsidRPr="008744AB">
        <w:rPr>
          <w:b/>
        </w:rPr>
        <w:t xml:space="preserve"> a.s.</w:t>
      </w:r>
      <w:bookmarkEnd w:id="4"/>
    </w:p>
    <w:p w:rsidR="0080100C" w:rsidRDefault="0080100C" w:rsidP="0080100C">
      <w:pPr>
        <w:rPr>
          <w:b/>
        </w:rPr>
      </w:pPr>
    </w:p>
    <w:bookmarkStart w:id="5" w:name="_MON_1561877168"/>
    <w:bookmarkEnd w:id="5"/>
    <w:p w:rsidR="008744AB" w:rsidRPr="00F05752" w:rsidRDefault="008744AB" w:rsidP="0080100C">
      <w:r>
        <w:object w:dxaOrig="1550" w:dyaOrig="991">
          <v:shape id="_x0000_i1028" type="#_x0000_t75" style="width:77.25pt;height:49.5pt" o:ole="">
            <v:imagedata r:id="rId13" o:title=""/>
          </v:shape>
          <o:OLEObject Type="Embed" ProgID="Word.Document.12" ShapeID="_x0000_i1028" DrawAspect="Icon" ObjectID="_1561879050" r:id="rId14">
            <o:FieldCodes>\s</o:FieldCodes>
          </o:OLEObject>
        </w:object>
      </w:r>
    </w:p>
    <w:p w:rsidR="0080100C" w:rsidRDefault="0080100C" w:rsidP="0080100C">
      <w:pPr>
        <w:rPr>
          <w:rFonts w:ascii="Times New Roman" w:hAnsi="Times New Roman"/>
          <w:b/>
          <w:i/>
        </w:rPr>
      </w:pPr>
    </w:p>
    <w:p w:rsidR="0080100C" w:rsidRDefault="0080100C" w:rsidP="0080100C">
      <w:pPr>
        <w:rPr>
          <w:rFonts w:ascii="Times New Roman" w:hAnsi="Times New Roman"/>
          <w:b/>
          <w:i/>
        </w:rPr>
      </w:pPr>
    </w:p>
    <w:p w:rsidR="0080100C" w:rsidRDefault="0080100C" w:rsidP="0080100C">
      <w:pPr>
        <w:rPr>
          <w:rFonts w:ascii="Times New Roman" w:hAnsi="Times New Roman"/>
          <w:b/>
          <w:i/>
        </w:rPr>
      </w:pPr>
    </w:p>
    <w:p w:rsidR="0080100C" w:rsidRDefault="0080100C" w:rsidP="0080100C">
      <w:pPr>
        <w:rPr>
          <w:rFonts w:ascii="Times New Roman" w:hAnsi="Times New Roman"/>
          <w:b/>
          <w:i/>
        </w:rPr>
      </w:pPr>
      <w:r>
        <w:rPr>
          <w:rFonts w:ascii="Times New Roman" w:hAnsi="Times New Roman"/>
          <w:b/>
          <w:i/>
        </w:rPr>
        <w:br w:type="page"/>
      </w:r>
    </w:p>
    <w:p w:rsidR="0080100C" w:rsidRDefault="0080100C" w:rsidP="0080100C">
      <w:pPr>
        <w:rPr>
          <w:rFonts w:ascii="Times New Roman" w:hAnsi="Times New Roman"/>
          <w:b/>
          <w:i/>
        </w:rPr>
      </w:pPr>
    </w:p>
    <w:p w:rsidR="0080100C" w:rsidRDefault="0080100C" w:rsidP="0080100C">
      <w:pPr>
        <w:rPr>
          <w:rFonts w:ascii="Times New Roman" w:hAnsi="Times New Roman"/>
          <w:b/>
          <w:i/>
        </w:rPr>
      </w:pPr>
    </w:p>
    <w:p w:rsidR="0080100C" w:rsidRDefault="0080100C" w:rsidP="0080100C">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p>
    <w:sectPr w:rsidR="00801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A94"/>
    <w:multiLevelType w:val="multilevel"/>
    <w:tmpl w:val="1368FB3E"/>
    <w:lvl w:ilvl="0">
      <w:start w:val="1"/>
      <w:numFmt w:val="decimal"/>
      <w:lvlText w:val="%1."/>
      <w:legacy w:legacy="1" w:legacySpace="120" w:legacyIndent="360"/>
      <w:lvlJc w:val="left"/>
      <w:pPr>
        <w:ind w:left="720" w:hanging="360"/>
      </w:p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10A0E11"/>
    <w:multiLevelType w:val="hybridMultilevel"/>
    <w:tmpl w:val="ABBAABA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B7249D5"/>
    <w:multiLevelType w:val="hybridMultilevel"/>
    <w:tmpl w:val="0F382B0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0C012AB0"/>
    <w:multiLevelType w:val="hybridMultilevel"/>
    <w:tmpl w:val="FE524C2E"/>
    <w:lvl w:ilvl="0" w:tplc="EECC88A4">
      <w:start w:val="1"/>
      <w:numFmt w:val="lowerLetter"/>
      <w:lvlText w:val="%1."/>
      <w:lvlJc w:val="left"/>
      <w:pPr>
        <w:tabs>
          <w:tab w:val="num" w:pos="786"/>
        </w:tabs>
        <w:ind w:left="786" w:hanging="360"/>
      </w:pPr>
      <w:rPr>
        <w:rFonts w:ascii="Times New Roman" w:hAnsi="Times New Roman" w:cs="Times New Roman" w:hint="default"/>
        <w:sz w:val="24"/>
        <w:szCs w:val="24"/>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
    <w:nsid w:val="0E2A0AEA"/>
    <w:multiLevelType w:val="hybridMultilevel"/>
    <w:tmpl w:val="C396E5D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101C2791"/>
    <w:multiLevelType w:val="hybridMultilevel"/>
    <w:tmpl w:val="5DA850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9629C5"/>
    <w:multiLevelType w:val="hybridMultilevel"/>
    <w:tmpl w:val="D160CB78"/>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133C1F01"/>
    <w:multiLevelType w:val="singleLevel"/>
    <w:tmpl w:val="548854C0"/>
    <w:lvl w:ilvl="0">
      <w:start w:val="1"/>
      <w:numFmt w:val="lowerLetter"/>
      <w:lvlText w:val="%1."/>
      <w:legacy w:legacy="1" w:legacySpace="120" w:legacyIndent="360"/>
      <w:lvlJc w:val="left"/>
      <w:pPr>
        <w:ind w:left="1440" w:hanging="360"/>
      </w:pPr>
    </w:lvl>
  </w:abstractNum>
  <w:abstractNum w:abstractNumId="8">
    <w:nsid w:val="1A265093"/>
    <w:multiLevelType w:val="hybridMultilevel"/>
    <w:tmpl w:val="E09AFDB2"/>
    <w:lvl w:ilvl="0" w:tplc="04050001">
      <w:start w:val="1"/>
      <w:numFmt w:val="bullet"/>
      <w:lvlText w:val=""/>
      <w:lvlJc w:val="left"/>
      <w:pPr>
        <w:ind w:left="1813" w:hanging="397"/>
      </w:pPr>
      <w:rPr>
        <w:rFonts w:ascii="Symbol" w:hAnsi="Symbol"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nsid w:val="1FC87536"/>
    <w:multiLevelType w:val="singleLevel"/>
    <w:tmpl w:val="CE14752A"/>
    <w:lvl w:ilvl="0">
      <w:start w:val="1"/>
      <w:numFmt w:val="lowerLetter"/>
      <w:lvlText w:val="%1."/>
      <w:legacy w:legacy="1" w:legacySpace="120" w:legacyIndent="360"/>
      <w:lvlJc w:val="left"/>
      <w:pPr>
        <w:ind w:left="1440" w:hanging="360"/>
      </w:pPr>
    </w:lvl>
  </w:abstractNum>
  <w:abstractNum w:abstractNumId="10">
    <w:nsid w:val="253106AF"/>
    <w:multiLevelType w:val="hybridMultilevel"/>
    <w:tmpl w:val="86A85A2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9006DD"/>
    <w:multiLevelType w:val="hybridMultilevel"/>
    <w:tmpl w:val="DE0E6694"/>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2">
    <w:nsid w:val="2E467212"/>
    <w:multiLevelType w:val="hybridMultilevel"/>
    <w:tmpl w:val="D14E3258"/>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342C47E3"/>
    <w:multiLevelType w:val="multilevel"/>
    <w:tmpl w:val="6B30A130"/>
    <w:lvl w:ilvl="0">
      <w:start w:val="1"/>
      <w:numFmt w:val="upperRoman"/>
      <w:suff w:val="space"/>
      <w:lvlText w:val="%1."/>
      <w:lvlJc w:val="center"/>
      <w:pPr>
        <w:ind w:left="0" w:firstLine="0"/>
      </w:pPr>
      <w:rPr>
        <w:rFonts w:ascii="Times New Roman" w:hAnsi="Times New Roman" w:cs="Times New Roman" w:hint="default"/>
        <w:b/>
        <w:sz w:val="24"/>
      </w:rPr>
    </w:lvl>
    <w:lvl w:ilvl="1">
      <w:start w:val="1"/>
      <w:numFmt w:val="upperLetter"/>
      <w:suff w:val="space"/>
      <w:lvlText w:val="%2."/>
      <w:lvlJc w:val="left"/>
      <w:pPr>
        <w:ind w:left="0" w:firstLine="0"/>
      </w:pPr>
      <w:rPr>
        <w:b/>
        <w:i w:val="0"/>
        <w:strike w:val="0"/>
        <w:dstrike w:val="0"/>
        <w:sz w:val="24"/>
        <w:u w:val="none"/>
        <w:effect w:val="none"/>
      </w:rPr>
    </w:lvl>
    <w:lvl w:ilvl="2">
      <w:start w:val="1"/>
      <w:numFmt w:val="decimal"/>
      <w:suff w:val="space"/>
      <w:lvlText w:val="%3.%2."/>
      <w:lvlJc w:val="left"/>
      <w:pPr>
        <w:ind w:left="284" w:firstLine="0"/>
      </w:pPr>
      <w:rPr>
        <w:b/>
        <w:i w:val="0"/>
      </w:rPr>
    </w:lvl>
    <w:lvl w:ilvl="3">
      <w:start w:val="1"/>
      <w:numFmt w:val="lowerLetter"/>
      <w:suff w:val="space"/>
      <w:lvlText w:val="%4."/>
      <w:lvlJc w:val="left"/>
      <w:pPr>
        <w:ind w:left="567" w:firstLine="0"/>
      </w:pPr>
      <w:rPr>
        <w:b/>
        <w:i w:val="0"/>
      </w:rPr>
    </w:lvl>
    <w:lvl w:ilvl="4">
      <w:start w:val="1"/>
      <w:numFmt w:val="decimal"/>
      <w:lvlText w:val="%5)"/>
      <w:lvlJc w:val="left"/>
      <w:pPr>
        <w:ind w:left="397" w:hanging="397"/>
      </w:pPr>
      <w:rPr>
        <w:rFonts w:ascii="Times New Roman" w:hAnsi="Times New Roman" w:cs="Times New Roman" w:hint="default"/>
        <w:b w:val="0"/>
        <w:i w:val="0"/>
        <w:caps w:val="0"/>
        <w:strike w:val="0"/>
        <w:dstrike w:val="0"/>
        <w:vanish w:val="0"/>
        <w:webHidden w:val="0"/>
        <w:color w:val="000000"/>
        <w:sz w:val="20"/>
        <w:szCs w:val="20"/>
        <w:u w:val="none"/>
        <w:effect w:val="none"/>
        <w:vertAlign w:val="baseline"/>
        <w:specVanish w:val="0"/>
      </w:rPr>
    </w:lvl>
    <w:lvl w:ilvl="5">
      <w:start w:val="1"/>
      <w:numFmt w:val="lowerLetter"/>
      <w:lvlText w:val="%6)"/>
      <w:lvlJc w:val="left"/>
      <w:pPr>
        <w:ind w:left="794" w:hanging="454"/>
      </w:pPr>
      <w:rPr>
        <w:rFonts w:ascii="Times New Roman" w:hAnsi="Times New Roman" w:cs="Times New Roman" w:hint="default"/>
        <w:b w:val="0"/>
        <w:i w:val="0"/>
        <w:sz w:val="20"/>
        <w:szCs w:val="2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314FFE"/>
    <w:multiLevelType w:val="singleLevel"/>
    <w:tmpl w:val="F7D68E88"/>
    <w:lvl w:ilvl="0">
      <w:start w:val="1"/>
      <w:numFmt w:val="lowerRoman"/>
      <w:lvlText w:val="%1."/>
      <w:legacy w:legacy="1" w:legacySpace="120" w:legacyIndent="180"/>
      <w:lvlJc w:val="left"/>
      <w:pPr>
        <w:ind w:left="2160" w:hanging="180"/>
      </w:pPr>
    </w:lvl>
  </w:abstractNum>
  <w:abstractNum w:abstractNumId="15">
    <w:nsid w:val="4CFA4BE7"/>
    <w:multiLevelType w:val="hybridMultilevel"/>
    <w:tmpl w:val="8A1CB490"/>
    <w:lvl w:ilvl="0" w:tplc="04050017">
      <w:start w:val="1"/>
      <w:numFmt w:val="decimal"/>
      <w:lvlText w:val="%1."/>
      <w:lvlJc w:val="left"/>
      <w:pPr>
        <w:ind w:left="397" w:hanging="397"/>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FBF1349"/>
    <w:multiLevelType w:val="hybridMultilevel"/>
    <w:tmpl w:val="30BE74EE"/>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7">
    <w:nsid w:val="51F31BB4"/>
    <w:multiLevelType w:val="hybridMultilevel"/>
    <w:tmpl w:val="1E6EE6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3AF278D"/>
    <w:multiLevelType w:val="hybridMultilevel"/>
    <w:tmpl w:val="2CFE661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9">
    <w:nsid w:val="61856B5B"/>
    <w:multiLevelType w:val="hybridMultilevel"/>
    <w:tmpl w:val="BD66AB80"/>
    <w:lvl w:ilvl="0" w:tplc="04050017">
      <w:start w:val="1"/>
      <w:numFmt w:val="lowerLetter"/>
      <w:lvlText w:val="%1)"/>
      <w:lvlJc w:val="left"/>
      <w:pPr>
        <w:ind w:left="1170" w:hanging="360"/>
      </w:pPr>
    </w:lvl>
    <w:lvl w:ilvl="1" w:tplc="04050019" w:tentative="1">
      <w:start w:val="1"/>
      <w:numFmt w:val="lowerLetter"/>
      <w:lvlText w:val="%2."/>
      <w:lvlJc w:val="left"/>
      <w:pPr>
        <w:ind w:left="1890" w:hanging="360"/>
      </w:pPr>
    </w:lvl>
    <w:lvl w:ilvl="2" w:tplc="0405001B" w:tentative="1">
      <w:start w:val="1"/>
      <w:numFmt w:val="lowerRoman"/>
      <w:lvlText w:val="%3."/>
      <w:lvlJc w:val="right"/>
      <w:pPr>
        <w:ind w:left="2610" w:hanging="180"/>
      </w:pPr>
    </w:lvl>
    <w:lvl w:ilvl="3" w:tplc="0405000F" w:tentative="1">
      <w:start w:val="1"/>
      <w:numFmt w:val="decimal"/>
      <w:lvlText w:val="%4."/>
      <w:lvlJc w:val="left"/>
      <w:pPr>
        <w:ind w:left="3330" w:hanging="360"/>
      </w:pPr>
    </w:lvl>
    <w:lvl w:ilvl="4" w:tplc="04050019" w:tentative="1">
      <w:start w:val="1"/>
      <w:numFmt w:val="lowerLetter"/>
      <w:lvlText w:val="%5."/>
      <w:lvlJc w:val="left"/>
      <w:pPr>
        <w:ind w:left="4050" w:hanging="360"/>
      </w:pPr>
    </w:lvl>
    <w:lvl w:ilvl="5" w:tplc="0405001B" w:tentative="1">
      <w:start w:val="1"/>
      <w:numFmt w:val="lowerRoman"/>
      <w:lvlText w:val="%6."/>
      <w:lvlJc w:val="right"/>
      <w:pPr>
        <w:ind w:left="4770" w:hanging="180"/>
      </w:pPr>
    </w:lvl>
    <w:lvl w:ilvl="6" w:tplc="0405000F" w:tentative="1">
      <w:start w:val="1"/>
      <w:numFmt w:val="decimal"/>
      <w:lvlText w:val="%7."/>
      <w:lvlJc w:val="left"/>
      <w:pPr>
        <w:ind w:left="5490" w:hanging="360"/>
      </w:pPr>
    </w:lvl>
    <w:lvl w:ilvl="7" w:tplc="04050019" w:tentative="1">
      <w:start w:val="1"/>
      <w:numFmt w:val="lowerLetter"/>
      <w:lvlText w:val="%8."/>
      <w:lvlJc w:val="left"/>
      <w:pPr>
        <w:ind w:left="6210" w:hanging="360"/>
      </w:pPr>
    </w:lvl>
    <w:lvl w:ilvl="8" w:tplc="0405001B" w:tentative="1">
      <w:start w:val="1"/>
      <w:numFmt w:val="lowerRoman"/>
      <w:lvlText w:val="%9."/>
      <w:lvlJc w:val="right"/>
      <w:pPr>
        <w:ind w:left="6930" w:hanging="180"/>
      </w:pPr>
    </w:lvl>
  </w:abstractNum>
  <w:abstractNum w:abstractNumId="20">
    <w:nsid w:val="620D5D6F"/>
    <w:multiLevelType w:val="hybridMultilevel"/>
    <w:tmpl w:val="6A62A1EA"/>
    <w:lvl w:ilvl="0" w:tplc="501A6ED4">
      <w:start w:val="1"/>
      <w:numFmt w:val="upperLetter"/>
      <w:lvlText w:val="%1."/>
      <w:lvlJc w:val="left"/>
      <w:pPr>
        <w:ind w:left="360" w:hanging="360"/>
      </w:pPr>
      <w:rPr>
        <w:rFonts w:hint="default"/>
        <w:u w:val="single"/>
      </w:rPr>
    </w:lvl>
    <w:lvl w:ilvl="1" w:tplc="04050019" w:tentative="1">
      <w:start w:val="1"/>
      <w:numFmt w:val="lowerLetter"/>
      <w:lvlText w:val="%2."/>
      <w:lvlJc w:val="left"/>
      <w:pPr>
        <w:ind w:left="93" w:hanging="360"/>
      </w:pPr>
    </w:lvl>
    <w:lvl w:ilvl="2" w:tplc="0405001B" w:tentative="1">
      <w:start w:val="1"/>
      <w:numFmt w:val="lowerRoman"/>
      <w:lvlText w:val="%3."/>
      <w:lvlJc w:val="right"/>
      <w:pPr>
        <w:ind w:left="813" w:hanging="180"/>
      </w:pPr>
    </w:lvl>
    <w:lvl w:ilvl="3" w:tplc="0405000F" w:tentative="1">
      <w:start w:val="1"/>
      <w:numFmt w:val="decimal"/>
      <w:lvlText w:val="%4."/>
      <w:lvlJc w:val="left"/>
      <w:pPr>
        <w:ind w:left="1533" w:hanging="360"/>
      </w:pPr>
    </w:lvl>
    <w:lvl w:ilvl="4" w:tplc="04050019" w:tentative="1">
      <w:start w:val="1"/>
      <w:numFmt w:val="lowerLetter"/>
      <w:lvlText w:val="%5."/>
      <w:lvlJc w:val="left"/>
      <w:pPr>
        <w:ind w:left="2253" w:hanging="360"/>
      </w:pPr>
    </w:lvl>
    <w:lvl w:ilvl="5" w:tplc="0405001B" w:tentative="1">
      <w:start w:val="1"/>
      <w:numFmt w:val="lowerRoman"/>
      <w:lvlText w:val="%6."/>
      <w:lvlJc w:val="right"/>
      <w:pPr>
        <w:ind w:left="2973" w:hanging="180"/>
      </w:pPr>
    </w:lvl>
    <w:lvl w:ilvl="6" w:tplc="0405000F" w:tentative="1">
      <w:start w:val="1"/>
      <w:numFmt w:val="decimal"/>
      <w:lvlText w:val="%7."/>
      <w:lvlJc w:val="left"/>
      <w:pPr>
        <w:ind w:left="3693" w:hanging="360"/>
      </w:pPr>
    </w:lvl>
    <w:lvl w:ilvl="7" w:tplc="04050019" w:tentative="1">
      <w:start w:val="1"/>
      <w:numFmt w:val="lowerLetter"/>
      <w:lvlText w:val="%8."/>
      <w:lvlJc w:val="left"/>
      <w:pPr>
        <w:ind w:left="4413" w:hanging="360"/>
      </w:pPr>
    </w:lvl>
    <w:lvl w:ilvl="8" w:tplc="0405001B" w:tentative="1">
      <w:start w:val="1"/>
      <w:numFmt w:val="lowerRoman"/>
      <w:lvlText w:val="%9."/>
      <w:lvlJc w:val="right"/>
      <w:pPr>
        <w:ind w:left="5133" w:hanging="180"/>
      </w:pPr>
    </w:lvl>
  </w:abstractNum>
  <w:abstractNum w:abstractNumId="21">
    <w:nsid w:val="62176523"/>
    <w:multiLevelType w:val="hybridMultilevel"/>
    <w:tmpl w:val="5DD8998A"/>
    <w:lvl w:ilvl="0" w:tplc="DB4EC8CA">
      <w:start w:val="1"/>
      <w:numFmt w:val="lowerLetter"/>
      <w:lvlText w:val="%1."/>
      <w:lvlJc w:val="left"/>
      <w:pPr>
        <w:tabs>
          <w:tab w:val="num" w:pos="720"/>
        </w:tabs>
        <w:ind w:left="720" w:hanging="360"/>
      </w:pPr>
      <w:rPr>
        <w:rFonts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35050E9"/>
    <w:multiLevelType w:val="singleLevel"/>
    <w:tmpl w:val="A40E2508"/>
    <w:lvl w:ilvl="0">
      <w:start w:val="1"/>
      <w:numFmt w:val="lowerRoman"/>
      <w:lvlText w:val="%1."/>
      <w:legacy w:legacy="1" w:legacySpace="120" w:legacyIndent="180"/>
      <w:lvlJc w:val="left"/>
      <w:pPr>
        <w:ind w:left="2160" w:hanging="180"/>
      </w:pPr>
    </w:lvl>
  </w:abstractNum>
  <w:abstractNum w:abstractNumId="23">
    <w:nsid w:val="63CC50D8"/>
    <w:multiLevelType w:val="multilevel"/>
    <w:tmpl w:val="BA3C17BA"/>
    <w:lvl w:ilvl="0">
      <w:start w:val="1"/>
      <w:numFmt w:val="upperRoman"/>
      <w:suff w:val="space"/>
      <w:lvlText w:val="%1."/>
      <w:lvlJc w:val="center"/>
      <w:rPr>
        <w:rFonts w:ascii="Times New Roman" w:hAnsi="Times New Roman" w:cs="Times New Roman" w:hint="default"/>
        <w:b/>
        <w:bCs/>
      </w:rPr>
    </w:lvl>
    <w:lvl w:ilvl="1">
      <w:start w:val="1"/>
      <w:numFmt w:val="upperLetter"/>
      <w:suff w:val="space"/>
      <w:lvlText w:val="%2."/>
      <w:lvlJc w:val="left"/>
      <w:rPr>
        <w:rFonts w:ascii="Times New Roman" w:hAnsi="Times New Roman" w:cs="Times New Roman" w:hint="default"/>
        <w:b/>
        <w:bCs/>
        <w:i w:val="0"/>
        <w:iCs w:val="0"/>
        <w:sz w:val="20"/>
        <w:szCs w:val="20"/>
        <w:u w:val="none"/>
      </w:rPr>
    </w:lvl>
    <w:lvl w:ilvl="2">
      <w:start w:val="1"/>
      <w:numFmt w:val="decimal"/>
      <w:suff w:val="space"/>
      <w:lvlText w:val="%3.%2."/>
      <w:lvlJc w:val="left"/>
      <w:pPr>
        <w:ind w:left="284"/>
      </w:pPr>
      <w:rPr>
        <w:rFonts w:ascii="Times New Roman" w:hAnsi="Times New Roman" w:cs="Times New Roman" w:hint="default"/>
        <w:b/>
        <w:bCs/>
        <w:i w:val="0"/>
        <w:iCs w:val="0"/>
      </w:rPr>
    </w:lvl>
    <w:lvl w:ilvl="3">
      <w:start w:val="1"/>
      <w:numFmt w:val="lowerLetter"/>
      <w:suff w:val="space"/>
      <w:lvlText w:val="%4."/>
      <w:lvlJc w:val="left"/>
      <w:pPr>
        <w:ind w:left="567"/>
      </w:pPr>
      <w:rPr>
        <w:rFonts w:ascii="Times New Roman" w:hAnsi="Times New Roman" w:cs="Times New Roman" w:hint="default"/>
        <w:b/>
        <w:bCs/>
        <w:i w:val="0"/>
        <w:iCs w:val="0"/>
      </w:rPr>
    </w:lvl>
    <w:lvl w:ilvl="4">
      <w:start w:val="1"/>
      <w:numFmt w:val="decimal"/>
      <w:lvlText w:val="%5)"/>
      <w:lvlJc w:val="left"/>
      <w:pPr>
        <w:ind w:left="397" w:hanging="397"/>
      </w:pPr>
      <w:rPr>
        <w:rFonts w:ascii="Times New Roman" w:hAnsi="Times New Roman" w:cs="Times New Roman" w:hint="default"/>
        <w:b w:val="0"/>
        <w:bCs w:val="0"/>
        <w:i w:val="0"/>
        <w:iCs w:val="0"/>
        <w:caps w:val="0"/>
        <w:strike w:val="0"/>
        <w:dstrike w:val="0"/>
        <w:vanish w:val="0"/>
        <w:color w:val="000000"/>
        <w:sz w:val="24"/>
        <w:szCs w:val="24"/>
        <w:u w:val="none"/>
        <w:vertAlign w:val="baseline"/>
      </w:rPr>
    </w:lvl>
    <w:lvl w:ilvl="5">
      <w:start w:val="1"/>
      <w:numFmt w:val="lowerLetter"/>
      <w:lvlText w:val="%6)"/>
      <w:lvlJc w:val="left"/>
      <w:pPr>
        <w:ind w:left="1588" w:hanging="454"/>
      </w:pPr>
      <w:rPr>
        <w:rFonts w:ascii="Times New Roman" w:hAnsi="Times New Roman" w:cs="Times New Roman" w:hint="default"/>
        <w:b w:val="0"/>
        <w:bCs w:val="0"/>
        <w:i w:val="0"/>
        <w:iCs w:val="0"/>
        <w:sz w:val="20"/>
        <w:szCs w:val="20"/>
      </w:rPr>
    </w:lvl>
    <w:lvl w:ilvl="6">
      <w:start w:val="1"/>
      <w:numFmt w:val="decimal"/>
      <w:lvlText w:val="%7."/>
      <w:lvlJc w:val="left"/>
      <w:pPr>
        <w:ind w:left="36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24">
    <w:nsid w:val="6E77107B"/>
    <w:multiLevelType w:val="singleLevel"/>
    <w:tmpl w:val="D446003E"/>
    <w:lvl w:ilvl="0">
      <w:start w:val="1"/>
      <w:numFmt w:val="bullet"/>
      <w:lvlText w:val="-"/>
      <w:lvlJc w:val="left"/>
      <w:pPr>
        <w:tabs>
          <w:tab w:val="num" w:pos="2061"/>
        </w:tabs>
        <w:ind w:left="2061" w:hanging="360"/>
      </w:pPr>
      <w:rPr>
        <w:rFonts w:hint="default"/>
      </w:rPr>
    </w:lvl>
  </w:abstractNum>
  <w:abstractNum w:abstractNumId="25">
    <w:nsid w:val="75F45967"/>
    <w:multiLevelType w:val="multilevel"/>
    <w:tmpl w:val="161CB5AC"/>
    <w:lvl w:ilvl="0">
      <w:start w:val="1"/>
      <w:numFmt w:val="upperRoman"/>
      <w:suff w:val="space"/>
      <w:lvlText w:val="%1."/>
      <w:lvlJc w:val="center"/>
      <w:pPr>
        <w:ind w:left="0" w:firstLine="0"/>
      </w:pPr>
      <w:rPr>
        <w:rFonts w:ascii="Times New Roman" w:hAnsi="Times New Roman" w:hint="default"/>
        <w:b/>
      </w:rPr>
    </w:lvl>
    <w:lvl w:ilvl="1">
      <w:start w:val="1"/>
      <w:numFmt w:val="upperLetter"/>
      <w:suff w:val="space"/>
      <w:lvlText w:val="%2."/>
      <w:lvlJc w:val="left"/>
      <w:pPr>
        <w:ind w:left="0" w:firstLine="0"/>
      </w:pPr>
      <w:rPr>
        <w:rFonts w:hint="default"/>
        <w:b/>
        <w:i w:val="0"/>
        <w:sz w:val="20"/>
        <w:u w:val="none"/>
      </w:rPr>
    </w:lvl>
    <w:lvl w:ilvl="2">
      <w:start w:val="1"/>
      <w:numFmt w:val="decimal"/>
      <w:suff w:val="space"/>
      <w:lvlText w:val="%3.%2."/>
      <w:lvlJc w:val="left"/>
      <w:pPr>
        <w:ind w:left="284" w:firstLine="0"/>
      </w:pPr>
      <w:rPr>
        <w:rFonts w:hint="default"/>
        <w:b/>
        <w:i w:val="0"/>
      </w:rPr>
    </w:lvl>
    <w:lvl w:ilvl="3">
      <w:start w:val="1"/>
      <w:numFmt w:val="lowerLetter"/>
      <w:suff w:val="space"/>
      <w:lvlText w:val="%4."/>
      <w:lvlJc w:val="left"/>
      <w:pPr>
        <w:ind w:left="567" w:firstLine="0"/>
      </w:pPr>
      <w:rPr>
        <w:rFonts w:hint="default"/>
        <w:b/>
        <w:i w:val="0"/>
      </w:rPr>
    </w:lvl>
    <w:lvl w:ilvl="4">
      <w:start w:val="1"/>
      <w:numFmt w:val="decimal"/>
      <w:lvlText w:val="%5)"/>
      <w:lvlJc w:val="left"/>
      <w:pPr>
        <w:ind w:left="397" w:hanging="397"/>
      </w:pPr>
      <w:rPr>
        <w:rFonts w:ascii="Times New Roman" w:hAnsi="Times New Roman" w:hint="default"/>
        <w:b w:val="0"/>
        <w:i w:val="0"/>
        <w:caps w:val="0"/>
        <w:strike w:val="0"/>
        <w:dstrike w:val="0"/>
        <w:vanish w:val="0"/>
        <w:color w:val="000000"/>
        <w:sz w:val="20"/>
        <w:u w:val="none"/>
        <w:vertAlign w:val="baseline"/>
      </w:rPr>
    </w:lvl>
    <w:lvl w:ilvl="5">
      <w:start w:val="1"/>
      <w:numFmt w:val="lowerLetter"/>
      <w:lvlText w:val="%6)"/>
      <w:lvlJc w:val="left"/>
      <w:pPr>
        <w:ind w:left="794" w:hanging="454"/>
      </w:pPr>
      <w:rPr>
        <w:rFonts w:ascii="Times New Roman" w:hAnsi="Times New Roman" w:hint="default"/>
        <w:b w:val="0"/>
        <w:i w:val="0"/>
        <w:sz w:val="20"/>
      </w:rPr>
    </w:lvl>
    <w:lvl w:ilvl="6">
      <w:start w:val="1"/>
      <w:numFmt w:val="low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7D6110E"/>
    <w:multiLevelType w:val="hybridMultilevel"/>
    <w:tmpl w:val="1F30E4EE"/>
    <w:lvl w:ilvl="0" w:tplc="A6FCB0DE">
      <w:start w:val="1"/>
      <w:numFmt w:val="lowerLetter"/>
      <w:pStyle w:val="Odrky-psmena"/>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A237352"/>
    <w:multiLevelType w:val="hybridMultilevel"/>
    <w:tmpl w:val="B176B3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120" w:legacyIndent="360"/>
        <w:lvlJc w:val="left"/>
        <w:pPr>
          <w:ind w:left="720" w:hanging="360"/>
        </w:pPr>
      </w:lvl>
    </w:lvlOverride>
  </w:num>
  <w:num w:numId="3">
    <w:abstractNumId w:val="22"/>
    <w:lvlOverride w:ilvl="0">
      <w:lvl w:ilvl="0">
        <w:start w:val="1"/>
        <w:numFmt w:val="lowerRoman"/>
        <w:lvlText w:val="%1."/>
        <w:legacy w:legacy="1" w:legacySpace="120" w:legacyIndent="180"/>
        <w:lvlJc w:val="left"/>
        <w:pPr>
          <w:ind w:left="2160" w:hanging="180"/>
        </w:pPr>
      </w:lvl>
    </w:lvlOverride>
  </w:num>
  <w:num w:numId="4">
    <w:abstractNumId w:val="14"/>
    <w:lvlOverride w:ilvl="0">
      <w:lvl w:ilvl="0">
        <w:start w:val="1"/>
        <w:numFmt w:val="lowerRoman"/>
        <w:lvlText w:val="%1."/>
        <w:legacy w:legacy="1" w:legacySpace="120" w:legacyIndent="180"/>
        <w:lvlJc w:val="left"/>
        <w:pPr>
          <w:ind w:left="2160" w:hanging="180"/>
        </w:pPr>
      </w:lvl>
    </w:lvlOverride>
  </w:num>
  <w:num w:numId="5">
    <w:abstractNumId w:val="14"/>
    <w:lvlOverride w:ilvl="0">
      <w:lvl w:ilvl="0">
        <w:start w:val="1"/>
        <w:numFmt w:val="lowerRoman"/>
        <w:lvlText w:val="%1."/>
        <w:legacy w:legacy="1" w:legacySpace="120" w:legacyIndent="180"/>
        <w:lvlJc w:val="left"/>
        <w:pPr>
          <w:ind w:left="2160" w:hanging="180"/>
        </w:pPr>
      </w:lvl>
    </w:lvlOverride>
  </w:num>
  <w:num w:numId="6">
    <w:abstractNumId w:val="7"/>
    <w:lvlOverride w:ilvl="0">
      <w:lvl w:ilvl="0">
        <w:start w:val="1"/>
        <w:numFmt w:val="lowerLetter"/>
        <w:lvlText w:val="%1."/>
        <w:legacy w:legacy="1" w:legacySpace="120" w:legacyIndent="360"/>
        <w:lvlJc w:val="left"/>
        <w:pPr>
          <w:ind w:left="1440" w:hanging="360"/>
        </w:pPr>
      </w:lvl>
    </w:lvlOverride>
  </w:num>
  <w:num w:numId="7">
    <w:abstractNumId w:val="7"/>
    <w:lvlOverride w:ilvl="0">
      <w:lvl w:ilvl="0">
        <w:start w:val="1"/>
        <w:numFmt w:val="lowerLetter"/>
        <w:lvlText w:val="%1."/>
        <w:legacy w:legacy="1" w:legacySpace="120" w:legacyIndent="360"/>
        <w:lvlJc w:val="left"/>
        <w:pPr>
          <w:ind w:left="1440" w:hanging="360"/>
        </w:pPr>
      </w:lvl>
    </w:lvlOverride>
  </w:num>
  <w:num w:numId="8">
    <w:abstractNumId w:val="9"/>
  </w:num>
  <w:num w:numId="9">
    <w:abstractNumId w:val="9"/>
    <w:lvlOverride w:ilvl="0">
      <w:lvl w:ilvl="0">
        <w:start w:val="1"/>
        <w:numFmt w:val="lowerLetter"/>
        <w:lvlText w:val="%1."/>
        <w:legacy w:legacy="1" w:legacySpace="120" w:legacyIndent="360"/>
        <w:lvlJc w:val="left"/>
        <w:pPr>
          <w:ind w:left="1440" w:hanging="360"/>
        </w:pPr>
      </w:lvl>
    </w:lvlOverride>
  </w:num>
  <w:num w:numId="10">
    <w:abstractNumId w:val="9"/>
    <w:lvlOverride w:ilvl="0">
      <w:lvl w:ilvl="0">
        <w:start w:val="1"/>
        <w:numFmt w:val="lowerLetter"/>
        <w:lvlText w:val="%1."/>
        <w:legacy w:legacy="1" w:legacySpace="120" w:legacyIndent="360"/>
        <w:lvlJc w:val="left"/>
        <w:pPr>
          <w:ind w:left="1440" w:hanging="360"/>
        </w:pPr>
      </w:lvl>
    </w:lvlOverride>
  </w:num>
  <w:num w:numId="11">
    <w:abstractNumId w:val="9"/>
    <w:lvlOverride w:ilvl="0">
      <w:lvl w:ilvl="0">
        <w:start w:val="1"/>
        <w:numFmt w:val="lowerLetter"/>
        <w:lvlText w:val="%1."/>
        <w:legacy w:legacy="1" w:legacySpace="120" w:legacyIndent="360"/>
        <w:lvlJc w:val="left"/>
        <w:pPr>
          <w:ind w:left="1440" w:hanging="360"/>
        </w:pPr>
      </w:lvl>
    </w:lvlOverride>
  </w:num>
  <w:num w:numId="12">
    <w:abstractNumId w:val="9"/>
    <w:lvlOverride w:ilvl="0">
      <w:lvl w:ilvl="0">
        <w:start w:val="1"/>
        <w:numFmt w:val="lowerLetter"/>
        <w:lvlText w:val="%1."/>
        <w:legacy w:legacy="1" w:legacySpace="120" w:legacyIndent="360"/>
        <w:lvlJc w:val="left"/>
        <w:pPr>
          <w:ind w:left="1440" w:hanging="360"/>
        </w:pPr>
      </w:lvl>
    </w:lvlOverride>
  </w:num>
  <w:num w:numId="13">
    <w:abstractNumId w:val="9"/>
    <w:lvlOverride w:ilvl="0">
      <w:lvl w:ilvl="0">
        <w:start w:val="1"/>
        <w:numFmt w:val="lowerLetter"/>
        <w:lvlText w:val="%1."/>
        <w:legacy w:legacy="1" w:legacySpace="120" w:legacyIndent="360"/>
        <w:lvlJc w:val="left"/>
        <w:pPr>
          <w:ind w:left="1440" w:hanging="360"/>
        </w:pPr>
      </w:lvl>
    </w:lvlOverride>
  </w:num>
  <w:num w:numId="14">
    <w:abstractNumId w:val="24"/>
  </w:num>
  <w:num w:numId="15">
    <w:abstractNumId w:val="3"/>
  </w:num>
  <w:num w:numId="16">
    <w:abstractNumId w:val="23"/>
  </w:num>
  <w:num w:numId="17">
    <w:abstractNumId w:val="21"/>
  </w:num>
  <w:num w:numId="18">
    <w:abstractNumId w:val="25"/>
  </w:num>
  <w:num w:numId="19">
    <w:abstractNumId w:val="17"/>
  </w:num>
  <w:num w:numId="20">
    <w:abstractNumId w:val="12"/>
  </w:num>
  <w:num w:numId="21">
    <w:abstractNumId w:val="20"/>
  </w:num>
  <w:num w:numId="22">
    <w:abstractNumId w:val="15"/>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1"/>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26"/>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6"/>
  </w:num>
  <w:num w:numId="35">
    <w:abstractNumId w:val="18"/>
  </w:num>
  <w:num w:numId="36">
    <w:abstractNumId w:val="15"/>
    <w:lvlOverride w:ilvl="0">
      <w:startOverride w:val="1"/>
    </w:lvlOverride>
  </w:num>
  <w:num w:numId="37">
    <w:abstractNumId w:val="19"/>
  </w:num>
  <w:num w:numId="38">
    <w:abstractNumId w:val="15"/>
    <w:lvlOverride w:ilvl="0">
      <w:startOverride w:val="1"/>
    </w:lvlOverride>
  </w:num>
  <w:num w:numId="39">
    <w:abstractNumId w:val="2"/>
  </w:num>
  <w:num w:numId="40">
    <w:abstractNumId w:val="26"/>
  </w:num>
  <w:num w:numId="41">
    <w:abstractNumId w:val="8"/>
  </w:num>
  <w:num w:numId="42">
    <w:abstractNumId w:val="26"/>
    <w:lvlOverride w:ilvl="0">
      <w:startOverride w:val="1"/>
    </w:lvlOverride>
  </w:num>
  <w:num w:numId="43">
    <w:abstractNumId w:val="4"/>
  </w:num>
  <w:num w:numId="44">
    <w:abstractNumId w:val="15"/>
    <w:lvlOverride w:ilvl="0">
      <w:startOverride w:val="1"/>
    </w:lvlOverride>
  </w:num>
  <w:num w:numId="45">
    <w:abstractNumId w:val="6"/>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0C"/>
    <w:rsid w:val="001728D5"/>
    <w:rsid w:val="00214996"/>
    <w:rsid w:val="003418D7"/>
    <w:rsid w:val="00375366"/>
    <w:rsid w:val="00376497"/>
    <w:rsid w:val="003F5854"/>
    <w:rsid w:val="00423C01"/>
    <w:rsid w:val="00447D72"/>
    <w:rsid w:val="005E590B"/>
    <w:rsid w:val="006E0EC4"/>
    <w:rsid w:val="00705CA7"/>
    <w:rsid w:val="00736DA7"/>
    <w:rsid w:val="0080100C"/>
    <w:rsid w:val="008358B5"/>
    <w:rsid w:val="00845DA5"/>
    <w:rsid w:val="008744AB"/>
    <w:rsid w:val="008D3939"/>
    <w:rsid w:val="00964959"/>
    <w:rsid w:val="009E5677"/>
    <w:rsid w:val="00A1174B"/>
    <w:rsid w:val="00A60BD4"/>
    <w:rsid w:val="00AB086D"/>
    <w:rsid w:val="00AC3E39"/>
    <w:rsid w:val="00C20DF5"/>
    <w:rsid w:val="00C30A32"/>
    <w:rsid w:val="00C61ED6"/>
    <w:rsid w:val="00CD05FE"/>
    <w:rsid w:val="00D5706B"/>
    <w:rsid w:val="00EE65F9"/>
    <w:rsid w:val="00F02604"/>
    <w:rsid w:val="00F54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00C"/>
    <w:pPr>
      <w:spacing w:after="0" w:line="240" w:lineRule="auto"/>
    </w:pPr>
    <w:rPr>
      <w:rFonts w:eastAsiaTheme="minorEastAsia" w:cs="Times New Roman"/>
      <w:sz w:val="24"/>
      <w:szCs w:val="24"/>
    </w:rPr>
  </w:style>
  <w:style w:type="paragraph" w:styleId="Nadpis1">
    <w:name w:val="heading 1"/>
    <w:basedOn w:val="Normln"/>
    <w:next w:val="Normln"/>
    <w:link w:val="Nadpis1Char"/>
    <w:qFormat/>
    <w:rsid w:val="00736DA7"/>
    <w:pPr>
      <w:keepNext/>
      <w:jc w:val="center"/>
      <w:outlineLvl w:val="0"/>
    </w:pPr>
    <w:rPr>
      <w:rFonts w:ascii="Times New Roman" w:eastAsia="Times New Roman" w:hAnsi="Times New Roman"/>
      <w:b/>
      <w:sz w:val="32"/>
      <w:szCs w:val="20"/>
      <w:lang w:eastAsia="cs-CZ"/>
    </w:rPr>
  </w:style>
  <w:style w:type="paragraph" w:styleId="Nadpis2">
    <w:name w:val="heading 2"/>
    <w:aliases w:val="Major,Reset numbering,Centerhead Char,Centerhead"/>
    <w:basedOn w:val="Normln"/>
    <w:next w:val="Normln"/>
    <w:link w:val="Nadpis2Char"/>
    <w:unhideWhenUsed/>
    <w:qFormat/>
    <w:rsid w:val="0080100C"/>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qFormat/>
    <w:rsid w:val="00736DA7"/>
    <w:pPr>
      <w:keepNext/>
      <w:tabs>
        <w:tab w:val="num" w:pos="1080"/>
      </w:tabs>
      <w:ind w:left="1080" w:hanging="720"/>
      <w:outlineLvl w:val="2"/>
    </w:pPr>
    <w:rPr>
      <w:rFonts w:ascii="Times New Roman" w:eastAsia="Times New Roman" w:hAnsi="Times New Roman"/>
      <w:b/>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ajor Char,Reset numbering Char,Centerhead Char Char,Centerhead Char1"/>
    <w:basedOn w:val="Standardnpsmoodstavce"/>
    <w:link w:val="Nadpis2"/>
    <w:uiPriority w:val="9"/>
    <w:rsid w:val="0080100C"/>
    <w:rPr>
      <w:rFonts w:asciiTheme="majorHAnsi" w:eastAsiaTheme="majorEastAsia" w:hAnsiTheme="majorHAnsi" w:cs="Times New Roman"/>
      <w:b/>
      <w:bCs/>
      <w:i/>
      <w:iCs/>
      <w:sz w:val="28"/>
      <w:szCs w:val="28"/>
    </w:rPr>
  </w:style>
  <w:style w:type="character" w:styleId="Hypertextovodkaz">
    <w:name w:val="Hyperlink"/>
    <w:uiPriority w:val="99"/>
    <w:unhideWhenUsed/>
    <w:rsid w:val="0080100C"/>
    <w:rPr>
      <w:color w:val="0000FF"/>
      <w:u w:val="single"/>
    </w:rPr>
  </w:style>
  <w:style w:type="paragraph" w:styleId="Zkladntext">
    <w:name w:val="Body Text"/>
    <w:basedOn w:val="Normln"/>
    <w:link w:val="ZkladntextChar"/>
    <w:semiHidden/>
    <w:unhideWhenUsed/>
    <w:rsid w:val="0080100C"/>
    <w:pPr>
      <w:tabs>
        <w:tab w:val="left" w:pos="4536"/>
        <w:tab w:val="left" w:pos="5954"/>
        <w:tab w:val="left" w:pos="6372"/>
        <w:tab w:val="left" w:pos="7080"/>
        <w:tab w:val="left" w:pos="7788"/>
        <w:tab w:val="left" w:pos="8496"/>
        <w:tab w:val="left" w:pos="9204"/>
        <w:tab w:val="left" w:pos="9912"/>
      </w:tabs>
      <w:autoSpaceDE w:val="0"/>
      <w:autoSpaceDN w:val="0"/>
      <w:adjustRightInd w:val="0"/>
      <w:spacing w:line="240" w:lineRule="atLeast"/>
      <w:jc w:val="both"/>
    </w:pPr>
    <w:rPr>
      <w:rFonts w:ascii="Times New Roman" w:eastAsia="Times New Roman" w:hAnsi="Times New Roman"/>
      <w:color w:val="FF0000"/>
      <w:lang w:eastAsia="cs-CZ"/>
    </w:rPr>
  </w:style>
  <w:style w:type="character" w:customStyle="1" w:styleId="ZkladntextChar">
    <w:name w:val="Základní text Char"/>
    <w:basedOn w:val="Standardnpsmoodstavce"/>
    <w:link w:val="Zkladntext"/>
    <w:semiHidden/>
    <w:rsid w:val="0080100C"/>
    <w:rPr>
      <w:rFonts w:ascii="Times New Roman" w:eastAsia="Times New Roman" w:hAnsi="Times New Roman" w:cs="Times New Roman"/>
      <w:color w:val="FF0000"/>
      <w:sz w:val="24"/>
      <w:szCs w:val="24"/>
      <w:lang w:eastAsia="cs-CZ"/>
    </w:rPr>
  </w:style>
  <w:style w:type="paragraph" w:styleId="Odstavecseseznamem">
    <w:name w:val="List Paragraph"/>
    <w:basedOn w:val="Normln"/>
    <w:link w:val="OdstavecseseznamemChar"/>
    <w:uiPriority w:val="34"/>
    <w:qFormat/>
    <w:rsid w:val="0080100C"/>
    <w:pPr>
      <w:ind w:left="720"/>
      <w:contextualSpacing/>
    </w:pPr>
  </w:style>
  <w:style w:type="paragraph" w:customStyle="1" w:styleId="Zkladntext22">
    <w:name w:val="Základní text 22"/>
    <w:basedOn w:val="Normln"/>
    <w:rsid w:val="0080100C"/>
    <w:rPr>
      <w:rFonts w:ascii="Times New Roman" w:eastAsia="Times New Roman" w:hAnsi="Times New Roman"/>
      <w:szCs w:val="20"/>
      <w:lang w:eastAsia="cs-CZ"/>
    </w:rPr>
  </w:style>
  <w:style w:type="paragraph" w:customStyle="1" w:styleId="Zkladntext31">
    <w:name w:val="Základní text 31"/>
    <w:basedOn w:val="Normln"/>
    <w:rsid w:val="0080100C"/>
    <w:pPr>
      <w:jc w:val="both"/>
    </w:pPr>
    <w:rPr>
      <w:rFonts w:ascii="Times New Roman" w:eastAsia="Times New Roman" w:hAnsi="Times New Roman"/>
      <w:szCs w:val="20"/>
      <w:lang w:eastAsia="cs-CZ"/>
    </w:rPr>
  </w:style>
  <w:style w:type="character" w:customStyle="1" w:styleId="Hypertextovodkaz1">
    <w:name w:val="Hypertextový odkaz1"/>
    <w:rsid w:val="0080100C"/>
    <w:rPr>
      <w:color w:val="0000FF"/>
      <w:u w:val="single"/>
    </w:rPr>
  </w:style>
  <w:style w:type="character" w:customStyle="1" w:styleId="OdstavecseseznamemChar">
    <w:name w:val="Odstavec se seznamem Char"/>
    <w:link w:val="Odstavecseseznamem"/>
    <w:uiPriority w:val="34"/>
    <w:rsid w:val="0080100C"/>
    <w:rPr>
      <w:rFonts w:eastAsiaTheme="minorEastAsia" w:cs="Times New Roman"/>
      <w:sz w:val="24"/>
      <w:szCs w:val="24"/>
    </w:rPr>
  </w:style>
  <w:style w:type="paragraph" w:customStyle="1" w:styleId="Text">
    <w:name w:val="Text"/>
    <w:basedOn w:val="Normln"/>
    <w:link w:val="TextChar"/>
    <w:qFormat/>
    <w:rsid w:val="003F5854"/>
    <w:pPr>
      <w:spacing w:line="276" w:lineRule="auto"/>
      <w:ind w:left="360"/>
      <w:jc w:val="both"/>
    </w:pPr>
    <w:rPr>
      <w:rFonts w:ascii="Times New Roman" w:eastAsiaTheme="minorHAnsi" w:hAnsi="Times New Roman"/>
    </w:rPr>
  </w:style>
  <w:style w:type="character" w:customStyle="1" w:styleId="TextChar">
    <w:name w:val="Text Char"/>
    <w:basedOn w:val="Standardnpsmoodstavce"/>
    <w:link w:val="Text"/>
    <w:rsid w:val="003F5854"/>
    <w:rPr>
      <w:rFonts w:ascii="Times New Roman" w:hAnsi="Times New Roman" w:cs="Times New Roman"/>
      <w:sz w:val="24"/>
      <w:szCs w:val="24"/>
    </w:rPr>
  </w:style>
  <w:style w:type="table" w:styleId="Mkatabulky">
    <w:name w:val="Table Grid"/>
    <w:basedOn w:val="Normlntabulka"/>
    <w:uiPriority w:val="59"/>
    <w:rsid w:val="003F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Text"/>
    <w:link w:val="lnekChar"/>
    <w:qFormat/>
    <w:rsid w:val="003F5854"/>
    <w:pPr>
      <w:ind w:left="0"/>
      <w:jc w:val="center"/>
    </w:pPr>
    <w:rPr>
      <w:b/>
    </w:rPr>
  </w:style>
  <w:style w:type="paragraph" w:customStyle="1" w:styleId="Odstavec">
    <w:name w:val="Odstavec"/>
    <w:basedOn w:val="Text"/>
    <w:link w:val="OdstavecChar"/>
    <w:uiPriority w:val="99"/>
    <w:qFormat/>
    <w:rsid w:val="003F5854"/>
    <w:pPr>
      <w:ind w:left="397" w:hanging="397"/>
    </w:pPr>
  </w:style>
  <w:style w:type="character" w:customStyle="1" w:styleId="lnekChar">
    <w:name w:val="Článek Char"/>
    <w:basedOn w:val="TextChar"/>
    <w:link w:val="lnek"/>
    <w:rsid w:val="003F5854"/>
    <w:rPr>
      <w:rFonts w:ascii="Times New Roman" w:hAnsi="Times New Roman" w:cs="Times New Roman"/>
      <w:b/>
      <w:sz w:val="24"/>
      <w:szCs w:val="24"/>
    </w:rPr>
  </w:style>
  <w:style w:type="character" w:customStyle="1" w:styleId="OdstavecChar">
    <w:name w:val="Odstavec Char"/>
    <w:basedOn w:val="TextChar"/>
    <w:link w:val="Odstavec"/>
    <w:uiPriority w:val="99"/>
    <w:rsid w:val="003F5854"/>
    <w:rPr>
      <w:rFonts w:ascii="Times New Roman" w:hAnsi="Times New Roman" w:cs="Times New Roman"/>
      <w:sz w:val="24"/>
      <w:szCs w:val="24"/>
    </w:rPr>
  </w:style>
  <w:style w:type="paragraph" w:customStyle="1" w:styleId="Odrky-psmena">
    <w:name w:val="Odrážky - písmena"/>
    <w:basedOn w:val="Text"/>
    <w:link w:val="Odrky-psmenaChar"/>
    <w:qFormat/>
    <w:rsid w:val="003F5854"/>
    <w:pPr>
      <w:numPr>
        <w:numId w:val="30"/>
      </w:numPr>
    </w:pPr>
  </w:style>
  <w:style w:type="character" w:customStyle="1" w:styleId="Odrky-psmenaChar">
    <w:name w:val="Odrážky - písmena Char"/>
    <w:basedOn w:val="TextChar"/>
    <w:link w:val="Odrky-psmena"/>
    <w:rsid w:val="003F5854"/>
    <w:rPr>
      <w:rFonts w:ascii="Times New Roman" w:hAnsi="Times New Roman" w:cs="Times New Roman"/>
      <w:sz w:val="24"/>
      <w:szCs w:val="24"/>
    </w:rPr>
  </w:style>
  <w:style w:type="paragraph" w:customStyle="1" w:styleId="Kdoplnn">
    <w:name w:val="K doplnění"/>
    <w:basedOn w:val="Odstavec"/>
    <w:link w:val="KdoplnnChar"/>
    <w:rsid w:val="003F5854"/>
    <w:pPr>
      <w:ind w:left="0" w:firstLine="0"/>
    </w:pPr>
  </w:style>
  <w:style w:type="character" w:customStyle="1" w:styleId="KdoplnnChar">
    <w:name w:val="K doplnění Char"/>
    <w:basedOn w:val="OdstavecChar"/>
    <w:link w:val="Kdoplnn"/>
    <w:rsid w:val="003F5854"/>
    <w:rPr>
      <w:rFonts w:ascii="Times New Roman" w:hAnsi="Times New Roman" w:cs="Times New Roman"/>
      <w:sz w:val="24"/>
      <w:szCs w:val="24"/>
    </w:rPr>
  </w:style>
  <w:style w:type="paragraph" w:customStyle="1" w:styleId="Odstavce">
    <w:name w:val="Odstavce"/>
    <w:basedOn w:val="Kdoplnn"/>
    <w:link w:val="OdstavceChar"/>
    <w:qFormat/>
    <w:rsid w:val="003F5854"/>
  </w:style>
  <w:style w:type="character" w:customStyle="1" w:styleId="OdstavceChar">
    <w:name w:val="Odstavce Char"/>
    <w:basedOn w:val="KdoplnnChar"/>
    <w:link w:val="Odstavce"/>
    <w:rsid w:val="003F5854"/>
    <w:rPr>
      <w:rFonts w:ascii="Times New Roman" w:hAnsi="Times New Roman" w:cs="Times New Roman"/>
      <w:sz w:val="24"/>
      <w:szCs w:val="24"/>
    </w:rPr>
  </w:style>
  <w:style w:type="character" w:customStyle="1" w:styleId="Nadpis1Char">
    <w:name w:val="Nadpis 1 Char"/>
    <w:basedOn w:val="Standardnpsmoodstavce"/>
    <w:link w:val="Nadpis1"/>
    <w:rsid w:val="00736DA7"/>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uiPriority w:val="9"/>
    <w:rsid w:val="00736DA7"/>
    <w:rPr>
      <w:rFonts w:ascii="Times New Roman" w:eastAsia="Times New Roman" w:hAnsi="Times New Roman" w:cs="Times New Roman"/>
      <w:b/>
      <w:sz w:val="24"/>
      <w:szCs w:val="20"/>
      <w:u w:val="single"/>
      <w:lang w:eastAsia="cs-CZ"/>
    </w:rPr>
  </w:style>
  <w:style w:type="paragraph" w:styleId="Zpat">
    <w:name w:val="footer"/>
    <w:basedOn w:val="Normln"/>
    <w:link w:val="ZpatChar"/>
    <w:uiPriority w:val="99"/>
    <w:rsid w:val="00964959"/>
    <w:pPr>
      <w:tabs>
        <w:tab w:val="center" w:pos="4536"/>
        <w:tab w:val="right" w:pos="9072"/>
      </w:tabs>
    </w:pPr>
    <w:rPr>
      <w:rFonts w:ascii="Times New Roman" w:eastAsia="Times New Roman" w:hAnsi="Times New Roman"/>
      <w:sz w:val="20"/>
      <w:szCs w:val="20"/>
      <w:lang w:eastAsia="cs-CZ"/>
    </w:rPr>
  </w:style>
  <w:style w:type="character" w:customStyle="1" w:styleId="ZpatChar">
    <w:name w:val="Zápatí Char"/>
    <w:basedOn w:val="Standardnpsmoodstavce"/>
    <w:link w:val="Zpat"/>
    <w:uiPriority w:val="99"/>
    <w:rsid w:val="00964959"/>
    <w:rPr>
      <w:rFonts w:ascii="Times New Roman" w:eastAsia="Times New Roman" w:hAnsi="Times New Roman" w:cs="Times New Roman"/>
      <w:sz w:val="20"/>
      <w:szCs w:val="20"/>
      <w:lang w:eastAsia="cs-CZ"/>
    </w:rPr>
  </w:style>
  <w:style w:type="character" w:styleId="Zstupntext">
    <w:name w:val="Placeholder Text"/>
    <w:basedOn w:val="Standardnpsmoodstavce"/>
    <w:uiPriority w:val="99"/>
    <w:semiHidden/>
    <w:rsid w:val="00CD05FE"/>
    <w:rPr>
      <w:color w:val="808080"/>
    </w:rPr>
  </w:style>
  <w:style w:type="paragraph" w:styleId="Textbubliny">
    <w:name w:val="Balloon Text"/>
    <w:basedOn w:val="Normln"/>
    <w:link w:val="TextbublinyChar"/>
    <w:uiPriority w:val="99"/>
    <w:semiHidden/>
    <w:unhideWhenUsed/>
    <w:rsid w:val="00CD05FE"/>
    <w:rPr>
      <w:rFonts w:ascii="Tahoma" w:hAnsi="Tahoma" w:cs="Tahoma"/>
      <w:sz w:val="16"/>
      <w:szCs w:val="16"/>
    </w:rPr>
  </w:style>
  <w:style w:type="character" w:customStyle="1" w:styleId="TextbublinyChar">
    <w:name w:val="Text bubliny Char"/>
    <w:basedOn w:val="Standardnpsmoodstavce"/>
    <w:link w:val="Textbubliny"/>
    <w:uiPriority w:val="99"/>
    <w:semiHidden/>
    <w:rsid w:val="00CD05F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100C"/>
    <w:pPr>
      <w:spacing w:after="0" w:line="240" w:lineRule="auto"/>
    </w:pPr>
    <w:rPr>
      <w:rFonts w:eastAsiaTheme="minorEastAsia" w:cs="Times New Roman"/>
      <w:sz w:val="24"/>
      <w:szCs w:val="24"/>
    </w:rPr>
  </w:style>
  <w:style w:type="paragraph" w:styleId="Nadpis1">
    <w:name w:val="heading 1"/>
    <w:basedOn w:val="Normln"/>
    <w:next w:val="Normln"/>
    <w:link w:val="Nadpis1Char"/>
    <w:qFormat/>
    <w:rsid w:val="00736DA7"/>
    <w:pPr>
      <w:keepNext/>
      <w:jc w:val="center"/>
      <w:outlineLvl w:val="0"/>
    </w:pPr>
    <w:rPr>
      <w:rFonts w:ascii="Times New Roman" w:eastAsia="Times New Roman" w:hAnsi="Times New Roman"/>
      <w:b/>
      <w:sz w:val="32"/>
      <w:szCs w:val="20"/>
      <w:lang w:eastAsia="cs-CZ"/>
    </w:rPr>
  </w:style>
  <w:style w:type="paragraph" w:styleId="Nadpis2">
    <w:name w:val="heading 2"/>
    <w:aliases w:val="Major,Reset numbering,Centerhead Char,Centerhead"/>
    <w:basedOn w:val="Normln"/>
    <w:next w:val="Normln"/>
    <w:link w:val="Nadpis2Char"/>
    <w:unhideWhenUsed/>
    <w:qFormat/>
    <w:rsid w:val="0080100C"/>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qFormat/>
    <w:rsid w:val="00736DA7"/>
    <w:pPr>
      <w:keepNext/>
      <w:tabs>
        <w:tab w:val="num" w:pos="1080"/>
      </w:tabs>
      <w:ind w:left="1080" w:hanging="720"/>
      <w:outlineLvl w:val="2"/>
    </w:pPr>
    <w:rPr>
      <w:rFonts w:ascii="Times New Roman" w:eastAsia="Times New Roman" w:hAnsi="Times New Roman"/>
      <w:b/>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ajor Char,Reset numbering Char,Centerhead Char Char,Centerhead Char1"/>
    <w:basedOn w:val="Standardnpsmoodstavce"/>
    <w:link w:val="Nadpis2"/>
    <w:uiPriority w:val="9"/>
    <w:rsid w:val="0080100C"/>
    <w:rPr>
      <w:rFonts w:asciiTheme="majorHAnsi" w:eastAsiaTheme="majorEastAsia" w:hAnsiTheme="majorHAnsi" w:cs="Times New Roman"/>
      <w:b/>
      <w:bCs/>
      <w:i/>
      <w:iCs/>
      <w:sz w:val="28"/>
      <w:szCs w:val="28"/>
    </w:rPr>
  </w:style>
  <w:style w:type="character" w:styleId="Hypertextovodkaz">
    <w:name w:val="Hyperlink"/>
    <w:uiPriority w:val="99"/>
    <w:unhideWhenUsed/>
    <w:rsid w:val="0080100C"/>
    <w:rPr>
      <w:color w:val="0000FF"/>
      <w:u w:val="single"/>
    </w:rPr>
  </w:style>
  <w:style w:type="paragraph" w:styleId="Zkladntext">
    <w:name w:val="Body Text"/>
    <w:basedOn w:val="Normln"/>
    <w:link w:val="ZkladntextChar"/>
    <w:semiHidden/>
    <w:unhideWhenUsed/>
    <w:rsid w:val="0080100C"/>
    <w:pPr>
      <w:tabs>
        <w:tab w:val="left" w:pos="4536"/>
        <w:tab w:val="left" w:pos="5954"/>
        <w:tab w:val="left" w:pos="6372"/>
        <w:tab w:val="left" w:pos="7080"/>
        <w:tab w:val="left" w:pos="7788"/>
        <w:tab w:val="left" w:pos="8496"/>
        <w:tab w:val="left" w:pos="9204"/>
        <w:tab w:val="left" w:pos="9912"/>
      </w:tabs>
      <w:autoSpaceDE w:val="0"/>
      <w:autoSpaceDN w:val="0"/>
      <w:adjustRightInd w:val="0"/>
      <w:spacing w:line="240" w:lineRule="atLeast"/>
      <w:jc w:val="both"/>
    </w:pPr>
    <w:rPr>
      <w:rFonts w:ascii="Times New Roman" w:eastAsia="Times New Roman" w:hAnsi="Times New Roman"/>
      <w:color w:val="FF0000"/>
      <w:lang w:eastAsia="cs-CZ"/>
    </w:rPr>
  </w:style>
  <w:style w:type="character" w:customStyle="1" w:styleId="ZkladntextChar">
    <w:name w:val="Základní text Char"/>
    <w:basedOn w:val="Standardnpsmoodstavce"/>
    <w:link w:val="Zkladntext"/>
    <w:semiHidden/>
    <w:rsid w:val="0080100C"/>
    <w:rPr>
      <w:rFonts w:ascii="Times New Roman" w:eastAsia="Times New Roman" w:hAnsi="Times New Roman" w:cs="Times New Roman"/>
      <w:color w:val="FF0000"/>
      <w:sz w:val="24"/>
      <w:szCs w:val="24"/>
      <w:lang w:eastAsia="cs-CZ"/>
    </w:rPr>
  </w:style>
  <w:style w:type="paragraph" w:styleId="Odstavecseseznamem">
    <w:name w:val="List Paragraph"/>
    <w:basedOn w:val="Normln"/>
    <w:link w:val="OdstavecseseznamemChar"/>
    <w:uiPriority w:val="34"/>
    <w:qFormat/>
    <w:rsid w:val="0080100C"/>
    <w:pPr>
      <w:ind w:left="720"/>
      <w:contextualSpacing/>
    </w:pPr>
  </w:style>
  <w:style w:type="paragraph" w:customStyle="1" w:styleId="Zkladntext22">
    <w:name w:val="Základní text 22"/>
    <w:basedOn w:val="Normln"/>
    <w:rsid w:val="0080100C"/>
    <w:rPr>
      <w:rFonts w:ascii="Times New Roman" w:eastAsia="Times New Roman" w:hAnsi="Times New Roman"/>
      <w:szCs w:val="20"/>
      <w:lang w:eastAsia="cs-CZ"/>
    </w:rPr>
  </w:style>
  <w:style w:type="paragraph" w:customStyle="1" w:styleId="Zkladntext31">
    <w:name w:val="Základní text 31"/>
    <w:basedOn w:val="Normln"/>
    <w:rsid w:val="0080100C"/>
    <w:pPr>
      <w:jc w:val="both"/>
    </w:pPr>
    <w:rPr>
      <w:rFonts w:ascii="Times New Roman" w:eastAsia="Times New Roman" w:hAnsi="Times New Roman"/>
      <w:szCs w:val="20"/>
      <w:lang w:eastAsia="cs-CZ"/>
    </w:rPr>
  </w:style>
  <w:style w:type="character" w:customStyle="1" w:styleId="Hypertextovodkaz1">
    <w:name w:val="Hypertextový odkaz1"/>
    <w:rsid w:val="0080100C"/>
    <w:rPr>
      <w:color w:val="0000FF"/>
      <w:u w:val="single"/>
    </w:rPr>
  </w:style>
  <w:style w:type="character" w:customStyle="1" w:styleId="OdstavecseseznamemChar">
    <w:name w:val="Odstavec se seznamem Char"/>
    <w:link w:val="Odstavecseseznamem"/>
    <w:uiPriority w:val="34"/>
    <w:rsid w:val="0080100C"/>
    <w:rPr>
      <w:rFonts w:eastAsiaTheme="minorEastAsia" w:cs="Times New Roman"/>
      <w:sz w:val="24"/>
      <w:szCs w:val="24"/>
    </w:rPr>
  </w:style>
  <w:style w:type="paragraph" w:customStyle="1" w:styleId="Text">
    <w:name w:val="Text"/>
    <w:basedOn w:val="Normln"/>
    <w:link w:val="TextChar"/>
    <w:qFormat/>
    <w:rsid w:val="003F5854"/>
    <w:pPr>
      <w:spacing w:line="276" w:lineRule="auto"/>
      <w:ind w:left="360"/>
      <w:jc w:val="both"/>
    </w:pPr>
    <w:rPr>
      <w:rFonts w:ascii="Times New Roman" w:eastAsiaTheme="minorHAnsi" w:hAnsi="Times New Roman"/>
    </w:rPr>
  </w:style>
  <w:style w:type="character" w:customStyle="1" w:styleId="TextChar">
    <w:name w:val="Text Char"/>
    <w:basedOn w:val="Standardnpsmoodstavce"/>
    <w:link w:val="Text"/>
    <w:rsid w:val="003F5854"/>
    <w:rPr>
      <w:rFonts w:ascii="Times New Roman" w:hAnsi="Times New Roman" w:cs="Times New Roman"/>
      <w:sz w:val="24"/>
      <w:szCs w:val="24"/>
    </w:rPr>
  </w:style>
  <w:style w:type="table" w:styleId="Mkatabulky">
    <w:name w:val="Table Grid"/>
    <w:basedOn w:val="Normlntabulka"/>
    <w:uiPriority w:val="59"/>
    <w:rsid w:val="003F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k">
    <w:name w:val="Článek"/>
    <w:basedOn w:val="Text"/>
    <w:link w:val="lnekChar"/>
    <w:qFormat/>
    <w:rsid w:val="003F5854"/>
    <w:pPr>
      <w:ind w:left="0"/>
      <w:jc w:val="center"/>
    </w:pPr>
    <w:rPr>
      <w:b/>
    </w:rPr>
  </w:style>
  <w:style w:type="paragraph" w:customStyle="1" w:styleId="Odstavec">
    <w:name w:val="Odstavec"/>
    <w:basedOn w:val="Text"/>
    <w:link w:val="OdstavecChar"/>
    <w:uiPriority w:val="99"/>
    <w:qFormat/>
    <w:rsid w:val="003F5854"/>
    <w:pPr>
      <w:ind w:left="397" w:hanging="397"/>
    </w:pPr>
  </w:style>
  <w:style w:type="character" w:customStyle="1" w:styleId="lnekChar">
    <w:name w:val="Článek Char"/>
    <w:basedOn w:val="TextChar"/>
    <w:link w:val="lnek"/>
    <w:rsid w:val="003F5854"/>
    <w:rPr>
      <w:rFonts w:ascii="Times New Roman" w:hAnsi="Times New Roman" w:cs="Times New Roman"/>
      <w:b/>
      <w:sz w:val="24"/>
      <w:szCs w:val="24"/>
    </w:rPr>
  </w:style>
  <w:style w:type="character" w:customStyle="1" w:styleId="OdstavecChar">
    <w:name w:val="Odstavec Char"/>
    <w:basedOn w:val="TextChar"/>
    <w:link w:val="Odstavec"/>
    <w:uiPriority w:val="99"/>
    <w:rsid w:val="003F5854"/>
    <w:rPr>
      <w:rFonts w:ascii="Times New Roman" w:hAnsi="Times New Roman" w:cs="Times New Roman"/>
      <w:sz w:val="24"/>
      <w:szCs w:val="24"/>
    </w:rPr>
  </w:style>
  <w:style w:type="paragraph" w:customStyle="1" w:styleId="Odrky-psmena">
    <w:name w:val="Odrážky - písmena"/>
    <w:basedOn w:val="Text"/>
    <w:link w:val="Odrky-psmenaChar"/>
    <w:qFormat/>
    <w:rsid w:val="003F5854"/>
    <w:pPr>
      <w:numPr>
        <w:numId w:val="30"/>
      </w:numPr>
    </w:pPr>
  </w:style>
  <w:style w:type="character" w:customStyle="1" w:styleId="Odrky-psmenaChar">
    <w:name w:val="Odrážky - písmena Char"/>
    <w:basedOn w:val="TextChar"/>
    <w:link w:val="Odrky-psmena"/>
    <w:rsid w:val="003F5854"/>
    <w:rPr>
      <w:rFonts w:ascii="Times New Roman" w:hAnsi="Times New Roman" w:cs="Times New Roman"/>
      <w:sz w:val="24"/>
      <w:szCs w:val="24"/>
    </w:rPr>
  </w:style>
  <w:style w:type="paragraph" w:customStyle="1" w:styleId="Kdoplnn">
    <w:name w:val="K doplnění"/>
    <w:basedOn w:val="Odstavec"/>
    <w:link w:val="KdoplnnChar"/>
    <w:rsid w:val="003F5854"/>
    <w:pPr>
      <w:ind w:left="0" w:firstLine="0"/>
    </w:pPr>
  </w:style>
  <w:style w:type="character" w:customStyle="1" w:styleId="KdoplnnChar">
    <w:name w:val="K doplnění Char"/>
    <w:basedOn w:val="OdstavecChar"/>
    <w:link w:val="Kdoplnn"/>
    <w:rsid w:val="003F5854"/>
    <w:rPr>
      <w:rFonts w:ascii="Times New Roman" w:hAnsi="Times New Roman" w:cs="Times New Roman"/>
      <w:sz w:val="24"/>
      <w:szCs w:val="24"/>
    </w:rPr>
  </w:style>
  <w:style w:type="paragraph" w:customStyle="1" w:styleId="Odstavce">
    <w:name w:val="Odstavce"/>
    <w:basedOn w:val="Kdoplnn"/>
    <w:link w:val="OdstavceChar"/>
    <w:qFormat/>
    <w:rsid w:val="003F5854"/>
  </w:style>
  <w:style w:type="character" w:customStyle="1" w:styleId="OdstavceChar">
    <w:name w:val="Odstavce Char"/>
    <w:basedOn w:val="KdoplnnChar"/>
    <w:link w:val="Odstavce"/>
    <w:rsid w:val="003F5854"/>
    <w:rPr>
      <w:rFonts w:ascii="Times New Roman" w:hAnsi="Times New Roman" w:cs="Times New Roman"/>
      <w:sz w:val="24"/>
      <w:szCs w:val="24"/>
    </w:rPr>
  </w:style>
  <w:style w:type="character" w:customStyle="1" w:styleId="Nadpis1Char">
    <w:name w:val="Nadpis 1 Char"/>
    <w:basedOn w:val="Standardnpsmoodstavce"/>
    <w:link w:val="Nadpis1"/>
    <w:rsid w:val="00736DA7"/>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uiPriority w:val="9"/>
    <w:rsid w:val="00736DA7"/>
    <w:rPr>
      <w:rFonts w:ascii="Times New Roman" w:eastAsia="Times New Roman" w:hAnsi="Times New Roman" w:cs="Times New Roman"/>
      <w:b/>
      <w:sz w:val="24"/>
      <w:szCs w:val="20"/>
      <w:u w:val="single"/>
      <w:lang w:eastAsia="cs-CZ"/>
    </w:rPr>
  </w:style>
  <w:style w:type="paragraph" w:styleId="Zpat">
    <w:name w:val="footer"/>
    <w:basedOn w:val="Normln"/>
    <w:link w:val="ZpatChar"/>
    <w:uiPriority w:val="99"/>
    <w:rsid w:val="00964959"/>
    <w:pPr>
      <w:tabs>
        <w:tab w:val="center" w:pos="4536"/>
        <w:tab w:val="right" w:pos="9072"/>
      </w:tabs>
    </w:pPr>
    <w:rPr>
      <w:rFonts w:ascii="Times New Roman" w:eastAsia="Times New Roman" w:hAnsi="Times New Roman"/>
      <w:sz w:val="20"/>
      <w:szCs w:val="20"/>
      <w:lang w:eastAsia="cs-CZ"/>
    </w:rPr>
  </w:style>
  <w:style w:type="character" w:customStyle="1" w:styleId="ZpatChar">
    <w:name w:val="Zápatí Char"/>
    <w:basedOn w:val="Standardnpsmoodstavce"/>
    <w:link w:val="Zpat"/>
    <w:uiPriority w:val="99"/>
    <w:rsid w:val="00964959"/>
    <w:rPr>
      <w:rFonts w:ascii="Times New Roman" w:eastAsia="Times New Roman" w:hAnsi="Times New Roman" w:cs="Times New Roman"/>
      <w:sz w:val="20"/>
      <w:szCs w:val="20"/>
      <w:lang w:eastAsia="cs-CZ"/>
    </w:rPr>
  </w:style>
  <w:style w:type="character" w:styleId="Zstupntext">
    <w:name w:val="Placeholder Text"/>
    <w:basedOn w:val="Standardnpsmoodstavce"/>
    <w:uiPriority w:val="99"/>
    <w:semiHidden/>
    <w:rsid w:val="00CD05FE"/>
    <w:rPr>
      <w:color w:val="808080"/>
    </w:rPr>
  </w:style>
  <w:style w:type="paragraph" w:styleId="Textbubliny">
    <w:name w:val="Balloon Text"/>
    <w:basedOn w:val="Normln"/>
    <w:link w:val="TextbublinyChar"/>
    <w:uiPriority w:val="99"/>
    <w:semiHidden/>
    <w:unhideWhenUsed/>
    <w:rsid w:val="00CD05FE"/>
    <w:rPr>
      <w:rFonts w:ascii="Tahoma" w:hAnsi="Tahoma" w:cs="Tahoma"/>
      <w:sz w:val="16"/>
      <w:szCs w:val="16"/>
    </w:rPr>
  </w:style>
  <w:style w:type="character" w:customStyle="1" w:styleId="TextbublinyChar">
    <w:name w:val="Text bubliny Char"/>
    <w:basedOn w:val="Standardnpsmoodstavce"/>
    <w:link w:val="Textbubliny"/>
    <w:uiPriority w:val="99"/>
    <w:semiHidden/>
    <w:rsid w:val="00CD05F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package" Target="embeddings/Microsoft_Word_Document3.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iri.volf@explosia.cz"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4.docx"/></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3600</Words>
  <Characters>21240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Volf</dc:creator>
  <cp:lastModifiedBy>Jiří Volf</cp:lastModifiedBy>
  <cp:revision>2</cp:revision>
  <dcterms:created xsi:type="dcterms:W3CDTF">2017-07-18T08:31:00Z</dcterms:created>
  <dcterms:modified xsi:type="dcterms:W3CDTF">2017-07-18T08:31:00Z</dcterms:modified>
</cp:coreProperties>
</file>